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11969" w14:textId="3600F437" w:rsidR="00B003B4" w:rsidRDefault="00B003B4" w:rsidP="00B003B4">
      <w:pPr>
        <w:pStyle w:val="a3"/>
        <w:tabs>
          <w:tab w:val="clear" w:pos="4153"/>
          <w:tab w:val="clear" w:pos="8306"/>
          <w:tab w:val="right" w:pos="9026"/>
        </w:tabs>
        <w:rPr>
          <w:b/>
          <w:sz w:val="24"/>
        </w:rPr>
      </w:pPr>
      <w:bookmarkStart w:id="0" w:name="_Hlk512609091"/>
      <w:r>
        <w:rPr>
          <w:b/>
          <w:sz w:val="24"/>
        </w:rPr>
        <w:t>3GPP TSG-RAN Meeting #</w:t>
      </w:r>
      <w:r w:rsidR="00FC3CB5">
        <w:rPr>
          <w:b/>
          <w:sz w:val="24"/>
        </w:rPr>
        <w:t>8</w:t>
      </w:r>
      <w:r w:rsidR="00BF1393">
        <w:rPr>
          <w:b/>
          <w:sz w:val="24"/>
        </w:rPr>
        <w:t>4</w:t>
      </w:r>
      <w:r>
        <w:rPr>
          <w:b/>
          <w:sz w:val="24"/>
        </w:rPr>
        <w:tab/>
      </w:r>
      <w:r w:rsidR="00756222" w:rsidRPr="00756222">
        <w:rPr>
          <w:b/>
          <w:sz w:val="24"/>
        </w:rPr>
        <w:t>RP-191070</w:t>
      </w:r>
    </w:p>
    <w:p w14:paraId="2D04BE87" w14:textId="4648514F" w:rsidR="00BC0557" w:rsidRPr="00744008" w:rsidRDefault="00BF1393" w:rsidP="00D84B82">
      <w:pPr>
        <w:pStyle w:val="a3"/>
        <w:outlineLvl w:val="0"/>
        <w:rPr>
          <w:rFonts w:eastAsia="PMingLiU"/>
          <w:b/>
          <w:sz w:val="24"/>
          <w:lang w:val="en-AU" w:eastAsia="zh-TW"/>
        </w:rPr>
      </w:pPr>
      <w:r>
        <w:rPr>
          <w:b/>
          <w:sz w:val="24"/>
        </w:rPr>
        <w:t>Newport Beach</w:t>
      </w:r>
      <w:r w:rsidR="00B003B4">
        <w:rPr>
          <w:b/>
          <w:sz w:val="24"/>
        </w:rPr>
        <w:t xml:space="preserve">, </w:t>
      </w:r>
      <w:r>
        <w:rPr>
          <w:b/>
          <w:sz w:val="24"/>
        </w:rPr>
        <w:t>USA</w:t>
      </w:r>
      <w:r w:rsidR="00B003B4">
        <w:rPr>
          <w:b/>
          <w:sz w:val="24"/>
        </w:rPr>
        <w:t xml:space="preserve"> </w:t>
      </w:r>
      <w:r>
        <w:rPr>
          <w:b/>
          <w:sz w:val="24"/>
        </w:rPr>
        <w:t>03</w:t>
      </w:r>
      <w:r w:rsidR="00B003B4">
        <w:rPr>
          <w:b/>
          <w:sz w:val="24"/>
        </w:rPr>
        <w:t xml:space="preserve"> – </w:t>
      </w:r>
      <w:r>
        <w:rPr>
          <w:b/>
          <w:sz w:val="24"/>
        </w:rPr>
        <w:t>06</w:t>
      </w:r>
      <w:r w:rsidR="00B003B4">
        <w:rPr>
          <w:b/>
          <w:sz w:val="24"/>
        </w:rPr>
        <w:t xml:space="preserve"> </w:t>
      </w:r>
      <w:r>
        <w:rPr>
          <w:b/>
          <w:sz w:val="24"/>
        </w:rPr>
        <w:t>June</w:t>
      </w:r>
      <w:r w:rsidR="00B003B4">
        <w:rPr>
          <w:b/>
          <w:sz w:val="24"/>
        </w:rPr>
        <w:t xml:space="preserve"> 2019</w:t>
      </w:r>
    </w:p>
    <w:bookmarkEnd w:id="0"/>
    <w:p w14:paraId="2A0E09CD" w14:textId="77777777" w:rsidR="00BC0557" w:rsidRDefault="00BC0557" w:rsidP="00BC0557"/>
    <w:p w14:paraId="779ABF42" w14:textId="7D43EF89" w:rsidR="00BC0557" w:rsidRPr="00C25C24" w:rsidRDefault="00BC0557" w:rsidP="00BC0557">
      <w:pPr>
        <w:tabs>
          <w:tab w:val="left" w:pos="1701"/>
        </w:tabs>
        <w:spacing w:after="60"/>
        <w:rPr>
          <w:bCs/>
          <w:color w:val="000000" w:themeColor="text1"/>
        </w:rPr>
      </w:pPr>
      <w:r w:rsidRPr="00C25C24">
        <w:rPr>
          <w:b/>
          <w:color w:val="000000" w:themeColor="text1"/>
          <w:sz w:val="22"/>
        </w:rPr>
        <w:t>Agenda item:</w:t>
      </w:r>
      <w:r w:rsidRPr="00C25C24">
        <w:rPr>
          <w:color w:val="000000" w:themeColor="text1"/>
        </w:rPr>
        <w:tab/>
      </w:r>
      <w:r w:rsidR="00E075E6">
        <w:rPr>
          <w:color w:val="000000" w:themeColor="text1"/>
        </w:rPr>
        <w:t>9.1</w:t>
      </w:r>
      <w:r w:rsidR="00BA679D">
        <w:rPr>
          <w:color w:val="000000" w:themeColor="text1"/>
        </w:rPr>
        <w:t>.1</w:t>
      </w:r>
    </w:p>
    <w:p w14:paraId="06A83340" w14:textId="327A2AEC" w:rsidR="00BC0557" w:rsidRPr="00BC3D38" w:rsidRDefault="00BC0557" w:rsidP="00BF1393">
      <w:pPr>
        <w:tabs>
          <w:tab w:val="left" w:pos="1701"/>
        </w:tabs>
        <w:spacing w:after="60"/>
        <w:ind w:left="1701" w:hanging="1701"/>
        <w:jc w:val="left"/>
        <w:rPr>
          <w:bCs/>
          <w:color w:val="000000" w:themeColor="text1"/>
        </w:rPr>
      </w:pPr>
      <w:r w:rsidRPr="00C25C24">
        <w:rPr>
          <w:b/>
          <w:color w:val="000000" w:themeColor="text1"/>
          <w:sz w:val="22"/>
        </w:rPr>
        <w:t>Title:</w:t>
      </w:r>
      <w:r w:rsidRPr="00C25C24">
        <w:rPr>
          <w:b/>
          <w:color w:val="000000" w:themeColor="text1"/>
        </w:rPr>
        <w:tab/>
      </w:r>
      <w:r w:rsidR="00222281" w:rsidRPr="00222281">
        <w:rPr>
          <w:color w:val="000000" w:themeColor="text1"/>
        </w:rPr>
        <w:t>Consideration</w:t>
      </w:r>
      <w:r w:rsidR="00222281">
        <w:rPr>
          <w:color w:val="000000" w:themeColor="text1"/>
        </w:rPr>
        <w:t>s</w:t>
      </w:r>
      <w:r w:rsidR="00222281" w:rsidRPr="00222281">
        <w:rPr>
          <w:color w:val="000000" w:themeColor="text1"/>
        </w:rPr>
        <w:t xml:space="preserve"> on post RAN#84 potential email discussion for Release 17 sidelink enhancement</w:t>
      </w:r>
      <w:bookmarkStart w:id="1" w:name="_GoBack"/>
      <w:bookmarkEnd w:id="1"/>
      <w:r w:rsidR="00222281" w:rsidRPr="00222281">
        <w:rPr>
          <w:color w:val="000000" w:themeColor="text1"/>
        </w:rPr>
        <w:t xml:space="preserve"> items</w:t>
      </w:r>
    </w:p>
    <w:p w14:paraId="7DC2E3DB" w14:textId="77777777" w:rsidR="00BC0557" w:rsidRPr="00C25C24" w:rsidRDefault="00BC0557" w:rsidP="00BC0557">
      <w:pPr>
        <w:tabs>
          <w:tab w:val="left" w:pos="1701"/>
        </w:tabs>
        <w:spacing w:after="60"/>
        <w:rPr>
          <w:bCs/>
          <w:color w:val="000000" w:themeColor="text1"/>
        </w:rPr>
      </w:pPr>
      <w:r w:rsidRPr="00C25C24">
        <w:rPr>
          <w:b/>
          <w:color w:val="000000" w:themeColor="text1"/>
          <w:sz w:val="22"/>
        </w:rPr>
        <w:t>Source:</w:t>
      </w:r>
      <w:r w:rsidRPr="00C25C24">
        <w:rPr>
          <w:bCs/>
          <w:color w:val="000000" w:themeColor="text1"/>
        </w:rPr>
        <w:tab/>
        <w:t>OPPO</w:t>
      </w:r>
    </w:p>
    <w:p w14:paraId="38AC3EF2" w14:textId="3473B70B" w:rsidR="00BC0557" w:rsidRPr="00C25C24" w:rsidRDefault="00BC0557" w:rsidP="00BC0557">
      <w:pPr>
        <w:tabs>
          <w:tab w:val="left" w:pos="1701"/>
        </w:tabs>
        <w:spacing w:after="60"/>
        <w:rPr>
          <w:color w:val="000000" w:themeColor="text1"/>
        </w:rPr>
      </w:pPr>
      <w:r w:rsidRPr="00C25C24">
        <w:rPr>
          <w:b/>
          <w:color w:val="000000" w:themeColor="text1"/>
          <w:sz w:val="22"/>
        </w:rPr>
        <w:t>Document for:</w:t>
      </w:r>
      <w:r w:rsidRPr="00C25C24">
        <w:rPr>
          <w:color w:val="000000" w:themeColor="text1"/>
        </w:rPr>
        <w:tab/>
      </w:r>
      <w:r w:rsidR="00815456" w:rsidRPr="00C25C24">
        <w:rPr>
          <w:color w:val="000000" w:themeColor="text1"/>
        </w:rPr>
        <w:t>Discussion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D84B82">
      <w:pPr>
        <w:spacing w:after="120"/>
        <w:outlineLvl w:val="0"/>
        <w:rPr>
          <w:b/>
          <w:sz w:val="22"/>
        </w:rPr>
      </w:pPr>
      <w:r w:rsidRPr="00BC0557">
        <w:rPr>
          <w:b/>
          <w:sz w:val="22"/>
        </w:rPr>
        <w:t>1. Introduction</w:t>
      </w:r>
    </w:p>
    <w:p w14:paraId="2D5B6EAA" w14:textId="308CEEB4" w:rsidR="004C4969" w:rsidRPr="00BB526E" w:rsidRDefault="003B2833" w:rsidP="008F78E3">
      <w:pPr>
        <w:pStyle w:val="a5"/>
        <w:spacing w:after="240"/>
        <w:rPr>
          <w:color w:val="000000" w:themeColor="text1"/>
          <w:sz w:val="20"/>
        </w:rPr>
      </w:pPr>
      <w:r>
        <w:rPr>
          <w:color w:val="000000" w:themeColor="text1"/>
          <w:sz w:val="20"/>
        </w:rPr>
        <w:t>According to the announcement</w:t>
      </w:r>
      <w:r w:rsidR="00A54AD1">
        <w:rPr>
          <w:color w:val="000000" w:themeColor="text1"/>
          <w:sz w:val="20"/>
        </w:rPr>
        <w:t xml:space="preserve"> in [1], during RAN#84 </w:t>
      </w:r>
      <w:r w:rsidR="004C4969">
        <w:rPr>
          <w:color w:val="000000" w:themeColor="text1"/>
          <w:sz w:val="20"/>
        </w:rPr>
        <w:t>a one-</w:t>
      </w:r>
      <w:r>
        <w:rPr>
          <w:color w:val="000000" w:themeColor="text1"/>
          <w:sz w:val="20"/>
        </w:rPr>
        <w:t>full</w:t>
      </w:r>
      <w:r w:rsidR="004C4969">
        <w:rPr>
          <w:color w:val="000000" w:themeColor="text1"/>
          <w:sz w:val="20"/>
        </w:rPr>
        <w:t xml:space="preserve"> day</w:t>
      </w:r>
      <w:r w:rsidR="00A54AD1">
        <w:rPr>
          <w:color w:val="000000" w:themeColor="text1"/>
          <w:sz w:val="20"/>
        </w:rPr>
        <w:t xml:space="preserve"> is allocat</w:t>
      </w:r>
      <w:r w:rsidR="004C4969">
        <w:rPr>
          <w:color w:val="000000" w:themeColor="text1"/>
          <w:sz w:val="20"/>
        </w:rPr>
        <w:t>ed</w:t>
      </w:r>
      <w:r w:rsidR="00A54AD1">
        <w:rPr>
          <w:color w:val="000000" w:themeColor="text1"/>
          <w:sz w:val="20"/>
        </w:rPr>
        <w:t xml:space="preserve"> for </w:t>
      </w:r>
      <w:r w:rsidR="004C4969">
        <w:rPr>
          <w:color w:val="000000" w:themeColor="text1"/>
          <w:sz w:val="20"/>
        </w:rPr>
        <w:t xml:space="preserve">companies to </w:t>
      </w:r>
      <w:r w:rsidR="00A54AD1">
        <w:rPr>
          <w:color w:val="000000" w:themeColor="text1"/>
          <w:sz w:val="20"/>
        </w:rPr>
        <w:t xml:space="preserve">present </w:t>
      </w:r>
      <w:r w:rsidR="00BB526E">
        <w:rPr>
          <w:color w:val="000000" w:themeColor="text1"/>
          <w:sz w:val="20"/>
        </w:rPr>
        <w:t xml:space="preserve">a </w:t>
      </w:r>
      <w:r w:rsidR="00BB526E" w:rsidRPr="00E14954">
        <w:rPr>
          <w:color w:val="000000" w:themeColor="text1"/>
          <w:sz w:val="20"/>
        </w:rPr>
        <w:t>set of</w:t>
      </w:r>
      <w:r w:rsidR="00A54AD1" w:rsidRPr="00E14954">
        <w:rPr>
          <w:color w:val="000000" w:themeColor="text1"/>
          <w:sz w:val="20"/>
        </w:rPr>
        <w:t xml:space="preserve"> RAN</w:t>
      </w:r>
      <w:r w:rsidR="00BB526E" w:rsidRPr="00E14954">
        <w:rPr>
          <w:color w:val="000000" w:themeColor="text1"/>
          <w:sz w:val="20"/>
        </w:rPr>
        <w:t>1/2/3</w:t>
      </w:r>
      <w:r w:rsidR="00A54AD1" w:rsidRPr="00E14954">
        <w:rPr>
          <w:color w:val="000000" w:themeColor="text1"/>
          <w:sz w:val="20"/>
        </w:rPr>
        <w:t xml:space="preserve"> topics </w:t>
      </w:r>
      <w:r w:rsidRPr="00E14954">
        <w:rPr>
          <w:color w:val="000000" w:themeColor="text1"/>
          <w:sz w:val="20"/>
        </w:rPr>
        <w:t>to be worked on during Release 17 and their priorities</w:t>
      </w:r>
      <w:r w:rsidR="00A54AD1" w:rsidRPr="00E14954">
        <w:rPr>
          <w:color w:val="000000" w:themeColor="text1"/>
          <w:sz w:val="20"/>
        </w:rPr>
        <w:t>.</w:t>
      </w:r>
      <w:r w:rsidR="004C4969" w:rsidRPr="00E14954">
        <w:rPr>
          <w:color w:val="000000" w:themeColor="text1"/>
          <w:sz w:val="20"/>
        </w:rPr>
        <w:t xml:space="preserve"> As there</w:t>
      </w:r>
      <w:r w:rsidR="004C4969">
        <w:rPr>
          <w:color w:val="000000" w:themeColor="text1"/>
          <w:sz w:val="20"/>
        </w:rPr>
        <w:t xml:space="preserve"> can be many different topics, this document focuses on potential enhancement areas for NR sidelink in Release 17 and proposes a two-stage </w:t>
      </w:r>
      <w:r w:rsidR="00BB526E">
        <w:rPr>
          <w:color w:val="000000" w:themeColor="text1"/>
          <w:sz w:val="20"/>
        </w:rPr>
        <w:t>approach</w:t>
      </w:r>
      <w:r w:rsidR="004C4969">
        <w:rPr>
          <w:color w:val="000000" w:themeColor="text1"/>
          <w:sz w:val="20"/>
        </w:rPr>
        <w:t xml:space="preserve"> of email discussion for this topic until December 2019.</w:t>
      </w:r>
    </w:p>
    <w:p w14:paraId="2DDFB004" w14:textId="77777777" w:rsidR="00BC0557" w:rsidRPr="00BC0557" w:rsidRDefault="00BC0557" w:rsidP="00D84B82">
      <w:pPr>
        <w:spacing w:after="120"/>
        <w:outlineLvl w:val="0"/>
        <w:rPr>
          <w:b/>
          <w:sz w:val="22"/>
        </w:rPr>
      </w:pPr>
      <w:r w:rsidRPr="00BC0557">
        <w:rPr>
          <w:b/>
          <w:sz w:val="22"/>
        </w:rPr>
        <w:t>2. Discussion</w:t>
      </w:r>
    </w:p>
    <w:p w14:paraId="1D2DFA44" w14:textId="0CAB4313" w:rsidR="00BB526E" w:rsidRDefault="00BB526E" w:rsidP="00F33CD9">
      <w:pPr>
        <w:pStyle w:val="a5"/>
        <w:spacing w:after="120"/>
        <w:rPr>
          <w:color w:val="000000" w:themeColor="text1"/>
          <w:sz w:val="20"/>
          <w:szCs w:val="20"/>
        </w:rPr>
      </w:pPr>
      <w:r>
        <w:rPr>
          <w:color w:val="000000" w:themeColor="text1"/>
          <w:sz w:val="20"/>
          <w:szCs w:val="20"/>
        </w:rPr>
        <w:t>As part of evolution of 5G-NR technology to exploit new verticals of 5G consumer UEs and new dimensions of applications, in addition to the traditional UL/DL communication over Uu interface, SA1 studied potential interactive services (</w:t>
      </w:r>
      <w:r w:rsidR="00E14954">
        <w:rPr>
          <w:color w:val="000000" w:themeColor="text1"/>
          <w:sz w:val="20"/>
          <w:szCs w:val="20"/>
        </w:rPr>
        <w:t>e.g.</w:t>
      </w:r>
      <w:r w:rsidR="009C254E">
        <w:rPr>
          <w:color w:val="000000" w:themeColor="text1"/>
          <w:sz w:val="20"/>
          <w:szCs w:val="20"/>
        </w:rPr>
        <w:t xml:space="preserve"> </w:t>
      </w:r>
      <w:r>
        <w:rPr>
          <w:color w:val="000000" w:themeColor="text1"/>
          <w:sz w:val="20"/>
          <w:szCs w:val="20"/>
        </w:rPr>
        <w:t xml:space="preserve">AR/VR entertainment and </w:t>
      </w:r>
      <w:r w:rsidR="009C254E">
        <w:rPr>
          <w:color w:val="000000" w:themeColor="text1"/>
          <w:sz w:val="20"/>
          <w:szCs w:val="20"/>
        </w:rPr>
        <w:t xml:space="preserve">education) </w:t>
      </w:r>
      <w:r>
        <w:rPr>
          <w:color w:val="000000" w:themeColor="text1"/>
          <w:sz w:val="20"/>
          <w:szCs w:val="20"/>
        </w:rPr>
        <w:t xml:space="preserve">that </w:t>
      </w:r>
      <w:r w:rsidR="00FC4159">
        <w:rPr>
          <w:color w:val="000000" w:themeColor="text1"/>
          <w:sz w:val="20"/>
          <w:szCs w:val="20"/>
        </w:rPr>
        <w:t>can</w:t>
      </w:r>
      <w:r>
        <w:rPr>
          <w:color w:val="000000" w:themeColor="text1"/>
          <w:sz w:val="20"/>
          <w:szCs w:val="20"/>
        </w:rPr>
        <w:t xml:space="preserve"> be </w:t>
      </w:r>
      <w:r w:rsidR="009C254E">
        <w:rPr>
          <w:color w:val="000000" w:themeColor="text1"/>
          <w:sz w:val="20"/>
          <w:szCs w:val="20"/>
        </w:rPr>
        <w:t>provided within a</w:t>
      </w:r>
      <w:r w:rsidR="00E14954">
        <w:rPr>
          <w:color w:val="000000" w:themeColor="text1"/>
          <w:sz w:val="20"/>
          <w:szCs w:val="20"/>
        </w:rPr>
        <w:t xml:space="preserve"> </w:t>
      </w:r>
      <w:r w:rsidR="009C254E">
        <w:rPr>
          <w:color w:val="000000" w:themeColor="text1"/>
          <w:sz w:val="20"/>
          <w:szCs w:val="20"/>
        </w:rPr>
        <w:t xml:space="preserve">local area where users can directly share with data with each other </w:t>
      </w:r>
      <w:r w:rsidR="00E14954">
        <w:rPr>
          <w:color w:val="000000" w:themeColor="text1"/>
          <w:sz w:val="20"/>
          <w:szCs w:val="20"/>
        </w:rPr>
        <w:t xml:space="preserve">using PC5 </w:t>
      </w:r>
      <w:r w:rsidR="00FC4159">
        <w:rPr>
          <w:color w:val="000000" w:themeColor="text1"/>
          <w:sz w:val="20"/>
          <w:szCs w:val="20"/>
        </w:rPr>
        <w:t>interface</w:t>
      </w:r>
      <w:r w:rsidR="00E14954">
        <w:rPr>
          <w:color w:val="000000" w:themeColor="text1"/>
          <w:sz w:val="20"/>
          <w:szCs w:val="20"/>
        </w:rPr>
        <w:t xml:space="preserve"> </w:t>
      </w:r>
      <w:r w:rsidR="009C254E">
        <w:rPr>
          <w:color w:val="000000" w:themeColor="text1"/>
          <w:sz w:val="20"/>
          <w:szCs w:val="20"/>
        </w:rPr>
        <w:t xml:space="preserve">[2]. </w:t>
      </w:r>
      <w:r w:rsidR="00FC4159">
        <w:rPr>
          <w:color w:val="000000" w:themeColor="text1"/>
          <w:sz w:val="20"/>
          <w:szCs w:val="20"/>
        </w:rPr>
        <w:t xml:space="preserve">During this SA1 study item, </w:t>
      </w:r>
    </w:p>
    <w:p w14:paraId="4E2BAD80" w14:textId="445F9A15" w:rsidR="00BF1393" w:rsidRDefault="00BF1393" w:rsidP="00F33CD9">
      <w:pPr>
        <w:pStyle w:val="a5"/>
        <w:spacing w:after="120"/>
        <w:rPr>
          <w:color w:val="000000" w:themeColor="text1"/>
          <w:sz w:val="20"/>
          <w:szCs w:val="20"/>
        </w:rPr>
      </w:pPr>
      <w:r>
        <w:rPr>
          <w:color w:val="000000" w:themeColor="text1"/>
          <w:sz w:val="20"/>
          <w:szCs w:val="20"/>
        </w:rPr>
        <w:tab/>
        <w:t xml:space="preserve">O SA1 </w:t>
      </w:r>
      <w:r w:rsidR="00FC4159">
        <w:rPr>
          <w:color w:val="000000" w:themeColor="text1"/>
          <w:sz w:val="20"/>
          <w:szCs w:val="20"/>
        </w:rPr>
        <w:t>investigated and agreed on</w:t>
      </w:r>
      <w:r>
        <w:rPr>
          <w:color w:val="000000" w:themeColor="text1"/>
          <w:sz w:val="20"/>
          <w:szCs w:val="20"/>
        </w:rPr>
        <w:t xml:space="preserve"> </w:t>
      </w:r>
      <w:r w:rsidR="00FC4159">
        <w:rPr>
          <w:color w:val="000000" w:themeColor="text1"/>
          <w:sz w:val="20"/>
          <w:szCs w:val="20"/>
        </w:rPr>
        <w:t>6</w:t>
      </w:r>
      <w:r>
        <w:rPr>
          <w:color w:val="000000" w:themeColor="text1"/>
          <w:sz w:val="20"/>
          <w:szCs w:val="20"/>
        </w:rPr>
        <w:t xml:space="preserve"> </w:t>
      </w:r>
      <w:r w:rsidR="00FC4159">
        <w:rPr>
          <w:color w:val="000000" w:themeColor="text1"/>
          <w:sz w:val="20"/>
          <w:szCs w:val="20"/>
        </w:rPr>
        <w:t xml:space="preserve">NCIS (network controlled interactive services) </w:t>
      </w:r>
      <w:r>
        <w:rPr>
          <w:color w:val="000000" w:themeColor="text1"/>
          <w:sz w:val="20"/>
          <w:szCs w:val="20"/>
        </w:rPr>
        <w:t>use cases targeting AR/VR gaming and local seminar/conference applications</w:t>
      </w:r>
      <w:r w:rsidR="00FC4159">
        <w:rPr>
          <w:color w:val="000000" w:themeColor="text1"/>
          <w:sz w:val="20"/>
          <w:szCs w:val="20"/>
        </w:rPr>
        <w:t xml:space="preserve">. These are captured in </w:t>
      </w:r>
      <w:r w:rsidR="00C209C7">
        <w:rPr>
          <w:color w:val="000000" w:themeColor="text1"/>
          <w:sz w:val="20"/>
          <w:szCs w:val="20"/>
        </w:rPr>
        <w:t xml:space="preserve">a corresponding TR </w:t>
      </w:r>
      <w:r w:rsidR="00FC4159">
        <w:rPr>
          <w:color w:val="000000" w:themeColor="text1"/>
          <w:sz w:val="20"/>
          <w:szCs w:val="20"/>
        </w:rPr>
        <w:t>[3]</w:t>
      </w:r>
      <w:r w:rsidR="00D77585">
        <w:rPr>
          <w:color w:val="000000" w:themeColor="text1"/>
          <w:sz w:val="20"/>
          <w:szCs w:val="20"/>
        </w:rPr>
        <w:t>.</w:t>
      </w:r>
    </w:p>
    <w:p w14:paraId="6FEA5FDE" w14:textId="5EC6C9B7" w:rsidR="007051A5" w:rsidRDefault="00BF1393" w:rsidP="00D77585">
      <w:pPr>
        <w:pStyle w:val="a5"/>
        <w:spacing w:after="120"/>
        <w:rPr>
          <w:color w:val="000000" w:themeColor="text1"/>
          <w:sz w:val="20"/>
          <w:szCs w:val="20"/>
        </w:rPr>
      </w:pPr>
      <w:r>
        <w:rPr>
          <w:color w:val="000000" w:themeColor="text1"/>
          <w:sz w:val="20"/>
          <w:szCs w:val="20"/>
        </w:rPr>
        <w:tab/>
        <w:t xml:space="preserve">O SA1 concluded </w:t>
      </w:r>
      <w:r w:rsidR="00C209C7">
        <w:rPr>
          <w:color w:val="000000" w:themeColor="text1"/>
          <w:sz w:val="20"/>
          <w:szCs w:val="20"/>
        </w:rPr>
        <w:t>their study</w:t>
      </w:r>
      <w:r>
        <w:rPr>
          <w:color w:val="000000" w:themeColor="text1"/>
          <w:sz w:val="20"/>
          <w:szCs w:val="20"/>
        </w:rPr>
        <w:t xml:space="preserve"> and </w:t>
      </w:r>
      <w:r w:rsidR="00C209C7">
        <w:rPr>
          <w:color w:val="000000" w:themeColor="text1"/>
          <w:sz w:val="20"/>
          <w:szCs w:val="20"/>
        </w:rPr>
        <w:t xml:space="preserve">approved </w:t>
      </w:r>
      <w:r>
        <w:rPr>
          <w:color w:val="000000" w:themeColor="text1"/>
          <w:sz w:val="20"/>
          <w:szCs w:val="20"/>
        </w:rPr>
        <w:t>a</w:t>
      </w:r>
      <w:r w:rsidR="00D77585">
        <w:rPr>
          <w:color w:val="000000" w:themeColor="text1"/>
          <w:sz w:val="20"/>
          <w:szCs w:val="20"/>
        </w:rPr>
        <w:t xml:space="preserve"> subsequent work item in [4] to </w:t>
      </w:r>
      <w:r w:rsidR="007051A5">
        <w:rPr>
          <w:color w:val="000000" w:themeColor="text1"/>
          <w:sz w:val="20"/>
          <w:szCs w:val="20"/>
        </w:rPr>
        <w:t xml:space="preserve">capture recommended requirements into normative specification. </w:t>
      </w:r>
      <w:r w:rsidR="00D77585">
        <w:rPr>
          <w:color w:val="000000" w:themeColor="text1"/>
          <w:sz w:val="20"/>
          <w:szCs w:val="20"/>
        </w:rPr>
        <w:t>Its t</w:t>
      </w:r>
      <w:r w:rsidR="007051A5">
        <w:rPr>
          <w:color w:val="000000" w:themeColor="text1"/>
          <w:sz w:val="20"/>
          <w:szCs w:val="20"/>
        </w:rPr>
        <w:t xml:space="preserve">arget completion date is </w:t>
      </w:r>
      <w:r w:rsidR="00C209C7">
        <w:rPr>
          <w:color w:val="000000" w:themeColor="text1"/>
          <w:sz w:val="20"/>
          <w:szCs w:val="20"/>
        </w:rPr>
        <w:t>80% by August and 100% by November.</w:t>
      </w:r>
    </w:p>
    <w:p w14:paraId="1FE2A564" w14:textId="748B522D" w:rsidR="00BF1393" w:rsidRDefault="00C209C7" w:rsidP="00F33CD9">
      <w:pPr>
        <w:pStyle w:val="a5"/>
        <w:spacing w:after="120"/>
        <w:rPr>
          <w:color w:val="000000" w:themeColor="text1"/>
          <w:sz w:val="20"/>
          <w:szCs w:val="20"/>
        </w:rPr>
      </w:pPr>
      <w:r>
        <w:rPr>
          <w:color w:val="000000" w:themeColor="text1"/>
          <w:sz w:val="20"/>
          <w:szCs w:val="20"/>
        </w:rPr>
        <w:t xml:space="preserve">In SA2, a corresponding study </w:t>
      </w:r>
      <w:r w:rsidR="00897310">
        <w:rPr>
          <w:color w:val="000000" w:themeColor="text1"/>
          <w:sz w:val="20"/>
          <w:szCs w:val="20"/>
        </w:rPr>
        <w:t xml:space="preserve">[5] </w:t>
      </w:r>
      <w:r w:rsidR="000A04A3">
        <w:rPr>
          <w:color w:val="000000" w:themeColor="text1"/>
          <w:sz w:val="20"/>
          <w:szCs w:val="20"/>
        </w:rPr>
        <w:t xml:space="preserve">to </w:t>
      </w:r>
      <w:r w:rsidRPr="00C209C7">
        <w:rPr>
          <w:color w:val="000000" w:themeColor="text1"/>
          <w:sz w:val="20"/>
          <w:szCs w:val="20"/>
        </w:rPr>
        <w:t xml:space="preserve">evaluate potential enhancements to the 5GS architecture to support </w:t>
      </w:r>
      <w:r w:rsidR="000A04A3" w:rsidRPr="00C209C7">
        <w:rPr>
          <w:color w:val="000000" w:themeColor="text1"/>
          <w:sz w:val="20"/>
          <w:szCs w:val="20"/>
        </w:rPr>
        <w:t>proximity</w:t>
      </w:r>
      <w:r w:rsidR="000A04A3">
        <w:rPr>
          <w:color w:val="000000" w:themeColor="text1"/>
          <w:sz w:val="20"/>
          <w:szCs w:val="20"/>
        </w:rPr>
        <w:t xml:space="preserve"> </w:t>
      </w:r>
      <w:r w:rsidR="000A04A3" w:rsidRPr="00C209C7">
        <w:rPr>
          <w:color w:val="000000" w:themeColor="text1"/>
          <w:sz w:val="20"/>
          <w:szCs w:val="20"/>
        </w:rPr>
        <w:t>based</w:t>
      </w:r>
      <w:r w:rsidRPr="00C209C7">
        <w:rPr>
          <w:color w:val="000000" w:themeColor="text1"/>
          <w:sz w:val="20"/>
          <w:szCs w:val="20"/>
        </w:rPr>
        <w:t xml:space="preserve"> services </w:t>
      </w:r>
      <w:r w:rsidR="000A04A3">
        <w:rPr>
          <w:color w:val="000000" w:themeColor="text1"/>
          <w:sz w:val="20"/>
          <w:szCs w:val="20"/>
        </w:rPr>
        <w:t>according</w:t>
      </w:r>
      <w:r w:rsidRPr="00C209C7">
        <w:rPr>
          <w:color w:val="000000" w:themeColor="text1"/>
          <w:sz w:val="20"/>
          <w:szCs w:val="20"/>
        </w:rPr>
        <w:t xml:space="preserve"> </w:t>
      </w:r>
      <w:r w:rsidR="000A04A3">
        <w:rPr>
          <w:color w:val="000000" w:themeColor="text1"/>
          <w:sz w:val="20"/>
          <w:szCs w:val="20"/>
        </w:rPr>
        <w:t>to</w:t>
      </w:r>
      <w:r w:rsidRPr="00C209C7">
        <w:rPr>
          <w:color w:val="000000" w:themeColor="text1"/>
          <w:sz w:val="20"/>
          <w:szCs w:val="20"/>
        </w:rPr>
        <w:t xml:space="preserve"> SA1 </w:t>
      </w:r>
      <w:r w:rsidR="000A04A3">
        <w:rPr>
          <w:color w:val="000000" w:themeColor="text1"/>
          <w:sz w:val="20"/>
          <w:szCs w:val="20"/>
        </w:rPr>
        <w:t xml:space="preserve">service </w:t>
      </w:r>
      <w:r w:rsidRPr="00C209C7">
        <w:rPr>
          <w:color w:val="000000" w:themeColor="text1"/>
          <w:sz w:val="20"/>
          <w:szCs w:val="20"/>
        </w:rPr>
        <w:t>requirements</w:t>
      </w:r>
      <w:r>
        <w:rPr>
          <w:color w:val="000000" w:themeColor="text1"/>
          <w:sz w:val="20"/>
          <w:szCs w:val="20"/>
        </w:rPr>
        <w:t xml:space="preserve"> was also kicked off in February 2019. The scope </w:t>
      </w:r>
      <w:r w:rsidR="000A04A3">
        <w:rPr>
          <w:color w:val="000000" w:themeColor="text1"/>
          <w:sz w:val="20"/>
          <w:szCs w:val="20"/>
        </w:rPr>
        <w:t xml:space="preserve">is to </w:t>
      </w:r>
      <w:r w:rsidR="000A04A3" w:rsidRPr="000A04A3">
        <w:rPr>
          <w:color w:val="000000" w:themeColor="text1"/>
          <w:sz w:val="20"/>
          <w:szCs w:val="20"/>
        </w:rPr>
        <w:t xml:space="preserve">develop a common framework to satisfy service requirements defined for both public safety </w:t>
      </w:r>
      <w:r w:rsidR="000A04A3">
        <w:rPr>
          <w:color w:val="000000" w:themeColor="text1"/>
          <w:sz w:val="20"/>
          <w:szCs w:val="20"/>
        </w:rPr>
        <w:t xml:space="preserve">(part A of objectives) </w:t>
      </w:r>
      <w:r w:rsidR="000A04A3" w:rsidRPr="000A04A3">
        <w:rPr>
          <w:color w:val="000000" w:themeColor="text1"/>
          <w:sz w:val="20"/>
          <w:szCs w:val="20"/>
        </w:rPr>
        <w:t xml:space="preserve">and commercial </w:t>
      </w:r>
      <w:r w:rsidR="000A04A3">
        <w:rPr>
          <w:color w:val="000000" w:themeColor="text1"/>
          <w:sz w:val="20"/>
          <w:szCs w:val="20"/>
        </w:rPr>
        <w:t xml:space="preserve">(part B of objectives) </w:t>
      </w:r>
      <w:r w:rsidR="000A04A3" w:rsidRPr="000A04A3">
        <w:rPr>
          <w:color w:val="000000" w:themeColor="text1"/>
          <w:sz w:val="20"/>
          <w:szCs w:val="20"/>
        </w:rPr>
        <w:t>proximity services</w:t>
      </w:r>
      <w:r>
        <w:rPr>
          <w:color w:val="000000" w:themeColor="text1"/>
          <w:sz w:val="20"/>
          <w:szCs w:val="20"/>
        </w:rPr>
        <w:t>.</w:t>
      </w:r>
      <w:r w:rsidR="00897310">
        <w:rPr>
          <w:color w:val="000000" w:themeColor="text1"/>
          <w:sz w:val="20"/>
          <w:szCs w:val="20"/>
        </w:rPr>
        <w:t xml:space="preserve"> In addition, SA6 also </w:t>
      </w:r>
      <w:r w:rsidR="003036C4">
        <w:rPr>
          <w:color w:val="000000" w:themeColor="text1"/>
          <w:sz w:val="20"/>
          <w:szCs w:val="20"/>
        </w:rPr>
        <w:t xml:space="preserve">express in [6] the importance of </w:t>
      </w:r>
      <w:r w:rsidR="00335DA5">
        <w:rPr>
          <w:color w:val="000000" w:themeColor="text1"/>
          <w:sz w:val="20"/>
          <w:szCs w:val="20"/>
        </w:rPr>
        <w:t xml:space="preserve">introducing </w:t>
      </w:r>
      <w:proofErr w:type="spellStart"/>
      <w:r w:rsidR="00335DA5">
        <w:rPr>
          <w:color w:val="000000" w:themeColor="text1"/>
          <w:sz w:val="20"/>
          <w:szCs w:val="20"/>
        </w:rPr>
        <w:t>ProSe</w:t>
      </w:r>
      <w:proofErr w:type="spellEnd"/>
      <w:r w:rsidR="00335DA5">
        <w:rPr>
          <w:color w:val="000000" w:themeColor="text1"/>
          <w:sz w:val="20"/>
          <w:szCs w:val="20"/>
        </w:rPr>
        <w:t xml:space="preserve">/D2D features in both RAN and SA to support </w:t>
      </w:r>
      <w:r w:rsidR="00335DA5" w:rsidRPr="00335DA5">
        <w:rPr>
          <w:color w:val="000000" w:themeColor="text1"/>
          <w:sz w:val="20"/>
          <w:szCs w:val="20"/>
        </w:rPr>
        <w:t xml:space="preserve">indoor and outdoor off-network </w:t>
      </w:r>
      <w:r w:rsidR="00CE5EE5">
        <w:rPr>
          <w:color w:val="000000" w:themeColor="text1"/>
          <w:sz w:val="20"/>
          <w:szCs w:val="20"/>
        </w:rPr>
        <w:t xml:space="preserve">direct </w:t>
      </w:r>
      <w:r w:rsidR="00335DA5" w:rsidRPr="00335DA5">
        <w:rPr>
          <w:color w:val="000000" w:themeColor="text1"/>
          <w:sz w:val="20"/>
          <w:szCs w:val="20"/>
        </w:rPr>
        <w:t xml:space="preserve">communications for </w:t>
      </w:r>
      <w:r w:rsidR="00CE5EE5" w:rsidRPr="00CE5EE5">
        <w:rPr>
          <w:color w:val="000000" w:themeColor="text1"/>
          <w:sz w:val="20"/>
          <w:szCs w:val="20"/>
        </w:rPr>
        <w:t xml:space="preserve">public safety First Responders </w:t>
      </w:r>
      <w:r w:rsidR="00CE5EE5">
        <w:rPr>
          <w:color w:val="000000" w:themeColor="text1"/>
          <w:sz w:val="20"/>
          <w:szCs w:val="20"/>
        </w:rPr>
        <w:t xml:space="preserve">to use </w:t>
      </w:r>
      <w:r w:rsidR="00335DA5" w:rsidRPr="00335DA5">
        <w:rPr>
          <w:color w:val="000000" w:themeColor="text1"/>
          <w:sz w:val="20"/>
          <w:szCs w:val="20"/>
        </w:rPr>
        <w:t>Mission Critical services</w:t>
      </w:r>
      <w:r w:rsidR="00CE5EE5">
        <w:rPr>
          <w:color w:val="000000" w:themeColor="text1"/>
          <w:sz w:val="20"/>
          <w:szCs w:val="20"/>
        </w:rPr>
        <w:t>.</w:t>
      </w:r>
    </w:p>
    <w:p w14:paraId="47B85CE7" w14:textId="36621913" w:rsidR="007051A5" w:rsidRDefault="00CE5EE5" w:rsidP="00CE5EE5">
      <w:pPr>
        <w:pStyle w:val="a5"/>
        <w:spacing w:after="120"/>
        <w:rPr>
          <w:color w:val="000000" w:themeColor="text1"/>
          <w:sz w:val="20"/>
          <w:szCs w:val="20"/>
        </w:rPr>
      </w:pPr>
      <w:r>
        <w:rPr>
          <w:color w:val="000000" w:themeColor="text1"/>
          <w:sz w:val="20"/>
          <w:szCs w:val="20"/>
        </w:rPr>
        <w:t xml:space="preserve">As </w:t>
      </w:r>
      <w:r w:rsidR="007051A5">
        <w:rPr>
          <w:color w:val="000000" w:themeColor="text1"/>
          <w:sz w:val="20"/>
          <w:szCs w:val="20"/>
        </w:rPr>
        <w:t xml:space="preserve">can be seen from the above study and work status of supporting both commercial and Public Safety services and use cases </w:t>
      </w:r>
      <w:r w:rsidR="000A04A3">
        <w:rPr>
          <w:color w:val="000000" w:themeColor="text1"/>
          <w:sz w:val="20"/>
          <w:szCs w:val="20"/>
        </w:rPr>
        <w:t>for</w:t>
      </w:r>
      <w:r w:rsidR="007051A5">
        <w:rPr>
          <w:color w:val="000000" w:themeColor="text1"/>
          <w:sz w:val="20"/>
          <w:szCs w:val="20"/>
        </w:rPr>
        <w:t xml:space="preserve"> NR sidelink, there is clearly a need of providing necessary </w:t>
      </w:r>
      <w:r w:rsidR="000A04A3">
        <w:rPr>
          <w:color w:val="000000" w:themeColor="text1"/>
          <w:sz w:val="20"/>
          <w:szCs w:val="20"/>
        </w:rPr>
        <w:t>further</w:t>
      </w:r>
      <w:r w:rsidR="007051A5">
        <w:rPr>
          <w:color w:val="000000" w:themeColor="text1"/>
          <w:sz w:val="20"/>
          <w:szCs w:val="20"/>
        </w:rPr>
        <w:t xml:space="preserve"> work in RAN to enable these services in Release 17.</w:t>
      </w:r>
    </w:p>
    <w:p w14:paraId="3432851A" w14:textId="69A755F3" w:rsidR="00BF1393" w:rsidRDefault="007051A5" w:rsidP="000A04A3">
      <w:pPr>
        <w:pStyle w:val="a5"/>
        <w:spacing w:after="240"/>
        <w:rPr>
          <w:b/>
          <w:i/>
          <w:color w:val="000000" w:themeColor="text1"/>
          <w:sz w:val="20"/>
          <w:szCs w:val="20"/>
        </w:rPr>
      </w:pPr>
      <w:r w:rsidRPr="007051A5">
        <w:rPr>
          <w:b/>
          <w:i/>
          <w:color w:val="000000" w:themeColor="text1"/>
          <w:sz w:val="20"/>
          <w:szCs w:val="20"/>
        </w:rPr>
        <w:t xml:space="preserve">Proposal 1: It is proposed </w:t>
      </w:r>
      <w:r>
        <w:rPr>
          <w:b/>
          <w:i/>
          <w:color w:val="000000" w:themeColor="text1"/>
          <w:sz w:val="20"/>
          <w:szCs w:val="20"/>
        </w:rPr>
        <w:t>to set up</w:t>
      </w:r>
      <w:r w:rsidRPr="007051A5">
        <w:rPr>
          <w:b/>
          <w:i/>
          <w:color w:val="000000" w:themeColor="text1"/>
          <w:sz w:val="20"/>
          <w:szCs w:val="20"/>
        </w:rPr>
        <w:t xml:space="preserve"> an email discussion on </w:t>
      </w:r>
      <w:r w:rsidR="00053973">
        <w:rPr>
          <w:b/>
          <w:i/>
          <w:color w:val="000000" w:themeColor="text1"/>
          <w:sz w:val="20"/>
          <w:szCs w:val="20"/>
        </w:rPr>
        <w:t>Release 17 sidelink enhancement items</w:t>
      </w:r>
      <w:r w:rsidR="00895823">
        <w:rPr>
          <w:b/>
          <w:i/>
          <w:color w:val="000000" w:themeColor="text1"/>
          <w:sz w:val="20"/>
          <w:szCs w:val="20"/>
        </w:rPr>
        <w:t xml:space="preserve"> focus</w:t>
      </w:r>
      <w:r w:rsidR="000A04A3">
        <w:rPr>
          <w:b/>
          <w:i/>
          <w:color w:val="000000" w:themeColor="text1"/>
          <w:sz w:val="20"/>
          <w:szCs w:val="20"/>
        </w:rPr>
        <w:t>ing</w:t>
      </w:r>
      <w:r w:rsidR="00895823">
        <w:rPr>
          <w:b/>
          <w:i/>
          <w:color w:val="000000" w:themeColor="text1"/>
          <w:sz w:val="20"/>
          <w:szCs w:val="20"/>
        </w:rPr>
        <w:t xml:space="preserve"> on work needed to support commercial and Public Safety related sidelink services in Release 17.</w:t>
      </w:r>
    </w:p>
    <w:p w14:paraId="6568873A" w14:textId="3CD15F47" w:rsidR="007F4584" w:rsidRDefault="00053973" w:rsidP="007F4584">
      <w:pPr>
        <w:spacing w:after="120"/>
        <w:rPr>
          <w:color w:val="000000" w:themeColor="text1"/>
          <w:sz w:val="20"/>
          <w:szCs w:val="20"/>
        </w:rPr>
      </w:pPr>
      <w:r>
        <w:rPr>
          <w:color w:val="000000" w:themeColor="text1"/>
          <w:sz w:val="20"/>
          <w:szCs w:val="20"/>
        </w:rPr>
        <w:t xml:space="preserve">In Release 16, the first version of NR sidelink framework is </w:t>
      </w:r>
      <w:r w:rsidR="00CD7B37">
        <w:rPr>
          <w:color w:val="000000" w:themeColor="text1"/>
          <w:sz w:val="20"/>
          <w:szCs w:val="20"/>
        </w:rPr>
        <w:t xml:space="preserve">still </w:t>
      </w:r>
      <w:r>
        <w:rPr>
          <w:color w:val="000000" w:themeColor="text1"/>
          <w:sz w:val="20"/>
          <w:szCs w:val="20"/>
        </w:rPr>
        <w:t>under development in RAN WGs and is currently progressing according to [</w:t>
      </w:r>
      <w:r w:rsidR="003036C4">
        <w:rPr>
          <w:color w:val="000000" w:themeColor="text1"/>
          <w:sz w:val="20"/>
          <w:szCs w:val="20"/>
        </w:rPr>
        <w:t>7</w:t>
      </w:r>
      <w:r>
        <w:rPr>
          <w:color w:val="000000" w:themeColor="text1"/>
          <w:sz w:val="20"/>
          <w:szCs w:val="20"/>
        </w:rPr>
        <w:t xml:space="preserve">] to support advanced V2X use cases till at least December 2019 (RAN#86). Although many RAN features are covered in the WI scope, at this stage it may be still early to determine what would be a final set of supported functionalities for V2X services in Release 16. In Release 17, </w:t>
      </w:r>
      <w:r w:rsidR="007F4584">
        <w:rPr>
          <w:color w:val="000000" w:themeColor="text1"/>
          <w:sz w:val="20"/>
          <w:szCs w:val="20"/>
        </w:rPr>
        <w:t xml:space="preserve">further work on NR sidelink would be needed to better support V2X services (e.g. extremely high reliability) and possibly new use cases as well (e.g. RSU and VRU). </w:t>
      </w:r>
      <w:r>
        <w:rPr>
          <w:color w:val="000000" w:themeColor="text1"/>
          <w:sz w:val="20"/>
          <w:szCs w:val="20"/>
        </w:rPr>
        <w:t xml:space="preserve">Therefore, </w:t>
      </w:r>
      <w:r w:rsidR="007F4584">
        <w:rPr>
          <w:color w:val="000000" w:themeColor="text1"/>
          <w:sz w:val="20"/>
          <w:szCs w:val="20"/>
        </w:rPr>
        <w:t>we propose</w:t>
      </w:r>
      <w:r w:rsidR="00801AF6">
        <w:rPr>
          <w:color w:val="000000" w:themeColor="text1"/>
          <w:sz w:val="20"/>
          <w:szCs w:val="20"/>
        </w:rPr>
        <w:t>,</w:t>
      </w:r>
    </w:p>
    <w:p w14:paraId="09615997" w14:textId="25720341" w:rsidR="00237C9B" w:rsidRDefault="007F4584" w:rsidP="007F4584">
      <w:pPr>
        <w:spacing w:after="120"/>
        <w:rPr>
          <w:color w:val="000000" w:themeColor="text1"/>
          <w:sz w:val="20"/>
          <w:szCs w:val="20"/>
        </w:rPr>
      </w:pPr>
      <w:r>
        <w:rPr>
          <w:color w:val="000000" w:themeColor="text1"/>
          <w:sz w:val="20"/>
          <w:szCs w:val="20"/>
        </w:rPr>
        <w:t xml:space="preserve">For the first stage of email discussion after RAN#84 (in Q3: June to Sep) </w:t>
      </w:r>
      <w:r w:rsidR="003B2833">
        <w:rPr>
          <w:color w:val="000000" w:themeColor="text1"/>
          <w:sz w:val="20"/>
          <w:szCs w:val="20"/>
        </w:rPr>
        <w:t>will</w:t>
      </w:r>
      <w:r>
        <w:rPr>
          <w:color w:val="000000" w:themeColor="text1"/>
          <w:sz w:val="20"/>
          <w:szCs w:val="20"/>
        </w:rPr>
        <w:t xml:space="preserve"> focus on the following aspects:</w:t>
      </w:r>
    </w:p>
    <w:p w14:paraId="09E78053" w14:textId="2B47227B" w:rsidR="007F4584" w:rsidRPr="00A54AD1" w:rsidRDefault="00895823" w:rsidP="007F4584">
      <w:pPr>
        <w:pStyle w:val="aa"/>
        <w:numPr>
          <w:ilvl w:val="0"/>
          <w:numId w:val="19"/>
        </w:numPr>
        <w:spacing w:after="120"/>
        <w:ind w:leftChars="0"/>
        <w:rPr>
          <w:rFonts w:ascii="Arial" w:hAnsi="Arial" w:cs="Arial"/>
          <w:color w:val="000000" w:themeColor="text1"/>
          <w:szCs w:val="20"/>
        </w:rPr>
      </w:pPr>
      <w:r>
        <w:rPr>
          <w:rFonts w:ascii="Arial" w:hAnsi="Arial" w:cs="Arial"/>
          <w:color w:val="000000" w:themeColor="text1"/>
          <w:szCs w:val="20"/>
        </w:rPr>
        <w:t xml:space="preserve">New features and enhancement areas </w:t>
      </w:r>
      <w:r w:rsidR="009C254E">
        <w:rPr>
          <w:rFonts w:ascii="Arial" w:hAnsi="Arial" w:cs="Arial"/>
          <w:color w:val="000000" w:themeColor="text1"/>
          <w:szCs w:val="20"/>
        </w:rPr>
        <w:t xml:space="preserve">(a set of objectives and scope) </w:t>
      </w:r>
      <w:r>
        <w:rPr>
          <w:rFonts w:ascii="Arial" w:hAnsi="Arial" w:cs="Arial"/>
          <w:color w:val="000000" w:themeColor="text1"/>
          <w:szCs w:val="20"/>
        </w:rPr>
        <w:t>for NR sidelink in Release 17 to support both commercial and Public Safety related services.</w:t>
      </w:r>
    </w:p>
    <w:p w14:paraId="5332A412" w14:textId="3020A7B9" w:rsidR="007F4584" w:rsidRDefault="00A54AD1" w:rsidP="007F4584">
      <w:pPr>
        <w:spacing w:after="120"/>
        <w:rPr>
          <w:color w:val="000000" w:themeColor="text1"/>
          <w:sz w:val="20"/>
          <w:szCs w:val="20"/>
        </w:rPr>
      </w:pPr>
      <w:r>
        <w:rPr>
          <w:color w:val="000000" w:themeColor="text1"/>
          <w:sz w:val="20"/>
          <w:szCs w:val="20"/>
        </w:rPr>
        <w:lastRenderedPageBreak/>
        <w:t>In</w:t>
      </w:r>
      <w:r w:rsidR="007F4584">
        <w:rPr>
          <w:color w:val="000000" w:themeColor="text1"/>
          <w:sz w:val="20"/>
          <w:szCs w:val="20"/>
        </w:rPr>
        <w:t xml:space="preserve"> the </w:t>
      </w:r>
      <w:r>
        <w:rPr>
          <w:color w:val="000000" w:themeColor="text1"/>
          <w:sz w:val="20"/>
          <w:szCs w:val="20"/>
        </w:rPr>
        <w:t>second</w:t>
      </w:r>
      <w:r w:rsidR="007F4584">
        <w:rPr>
          <w:color w:val="000000" w:themeColor="text1"/>
          <w:sz w:val="20"/>
          <w:szCs w:val="20"/>
        </w:rPr>
        <w:t xml:space="preserve"> stage of email discussion after RAN#8</w:t>
      </w:r>
      <w:r>
        <w:rPr>
          <w:color w:val="000000" w:themeColor="text1"/>
          <w:sz w:val="20"/>
          <w:szCs w:val="20"/>
        </w:rPr>
        <w:t>5</w:t>
      </w:r>
      <w:r w:rsidR="007F4584">
        <w:rPr>
          <w:color w:val="000000" w:themeColor="text1"/>
          <w:sz w:val="20"/>
          <w:szCs w:val="20"/>
        </w:rPr>
        <w:t xml:space="preserve"> (in Q</w:t>
      </w:r>
      <w:r>
        <w:rPr>
          <w:color w:val="000000" w:themeColor="text1"/>
          <w:sz w:val="20"/>
          <w:szCs w:val="20"/>
        </w:rPr>
        <w:t>4</w:t>
      </w:r>
      <w:r w:rsidR="007F4584">
        <w:rPr>
          <w:color w:val="000000" w:themeColor="text1"/>
          <w:sz w:val="20"/>
          <w:szCs w:val="20"/>
        </w:rPr>
        <w:t xml:space="preserve">: </w:t>
      </w:r>
      <w:r>
        <w:rPr>
          <w:color w:val="000000" w:themeColor="text1"/>
          <w:sz w:val="20"/>
          <w:szCs w:val="20"/>
        </w:rPr>
        <w:t>Sep</w:t>
      </w:r>
      <w:r w:rsidR="007F4584">
        <w:rPr>
          <w:color w:val="000000" w:themeColor="text1"/>
          <w:sz w:val="20"/>
          <w:szCs w:val="20"/>
        </w:rPr>
        <w:t xml:space="preserve"> to </w:t>
      </w:r>
      <w:r>
        <w:rPr>
          <w:color w:val="000000" w:themeColor="text1"/>
          <w:sz w:val="20"/>
          <w:szCs w:val="20"/>
        </w:rPr>
        <w:t>Dec</w:t>
      </w:r>
      <w:r w:rsidR="007F4584">
        <w:rPr>
          <w:color w:val="000000" w:themeColor="text1"/>
          <w:sz w:val="20"/>
          <w:szCs w:val="20"/>
        </w:rPr>
        <w:t xml:space="preserve">) </w:t>
      </w:r>
      <w:r w:rsidR="003B2833">
        <w:rPr>
          <w:color w:val="000000" w:themeColor="text1"/>
          <w:sz w:val="20"/>
          <w:szCs w:val="20"/>
        </w:rPr>
        <w:t>will</w:t>
      </w:r>
      <w:r w:rsidR="007F4584">
        <w:rPr>
          <w:color w:val="000000" w:themeColor="text1"/>
          <w:sz w:val="20"/>
          <w:szCs w:val="20"/>
        </w:rPr>
        <w:t xml:space="preserve"> focus on the following aspects:</w:t>
      </w:r>
    </w:p>
    <w:p w14:paraId="6D56B9AA" w14:textId="109975A9" w:rsidR="007F4584" w:rsidRPr="00895823" w:rsidRDefault="00F759E2" w:rsidP="00895823">
      <w:pPr>
        <w:pStyle w:val="aa"/>
        <w:numPr>
          <w:ilvl w:val="0"/>
          <w:numId w:val="19"/>
        </w:numPr>
        <w:spacing w:after="240"/>
        <w:ind w:leftChars="0"/>
        <w:rPr>
          <w:rFonts w:ascii="Arial" w:hAnsi="Arial" w:cs="Arial"/>
          <w:color w:val="000000" w:themeColor="text1"/>
          <w:szCs w:val="20"/>
        </w:rPr>
      </w:pPr>
      <w:r w:rsidRPr="00F759E2">
        <w:rPr>
          <w:rFonts w:ascii="Arial" w:hAnsi="Arial" w:cs="Arial"/>
          <w:color w:val="000000" w:themeColor="text1"/>
          <w:szCs w:val="20"/>
        </w:rPr>
        <w:t xml:space="preserve">Continuation of the </w:t>
      </w:r>
      <w:r>
        <w:rPr>
          <w:rFonts w:ascii="Arial" w:hAnsi="Arial" w:cs="Arial"/>
          <w:color w:val="000000" w:themeColor="text1"/>
          <w:szCs w:val="20"/>
        </w:rPr>
        <w:t>first</w:t>
      </w:r>
      <w:r w:rsidRPr="00F759E2">
        <w:rPr>
          <w:rFonts w:ascii="Arial" w:hAnsi="Arial" w:cs="Arial"/>
          <w:color w:val="000000" w:themeColor="text1"/>
          <w:szCs w:val="20"/>
        </w:rPr>
        <w:t xml:space="preserve"> stage email discussion by considering the status of the on-going V2X work item in Rel-16 and </w:t>
      </w:r>
      <w:r>
        <w:rPr>
          <w:rFonts w:ascii="Arial" w:hAnsi="Arial" w:cs="Arial"/>
          <w:color w:val="000000" w:themeColor="text1"/>
          <w:szCs w:val="20"/>
        </w:rPr>
        <w:t>n</w:t>
      </w:r>
      <w:r w:rsidR="00E14954">
        <w:rPr>
          <w:rFonts w:ascii="Arial" w:hAnsi="Arial" w:cs="Arial"/>
          <w:color w:val="000000" w:themeColor="text1"/>
          <w:szCs w:val="20"/>
        </w:rPr>
        <w:t>ecessary w</w:t>
      </w:r>
      <w:r w:rsidR="00895823">
        <w:rPr>
          <w:rFonts w:ascii="Arial" w:hAnsi="Arial" w:cs="Arial"/>
          <w:color w:val="000000" w:themeColor="text1"/>
          <w:szCs w:val="20"/>
        </w:rPr>
        <w:t xml:space="preserve">ork </w:t>
      </w:r>
      <w:r w:rsidR="00E14954">
        <w:rPr>
          <w:rFonts w:ascii="Arial" w:hAnsi="Arial" w:cs="Arial"/>
          <w:color w:val="000000" w:themeColor="text1"/>
          <w:szCs w:val="20"/>
        </w:rPr>
        <w:t>structure</w:t>
      </w:r>
      <w:r w:rsidR="00895823">
        <w:rPr>
          <w:rFonts w:ascii="Arial" w:hAnsi="Arial" w:cs="Arial"/>
          <w:color w:val="000000" w:themeColor="text1"/>
          <w:szCs w:val="20"/>
        </w:rPr>
        <w:t xml:space="preserve"> for NR sidelink enhancement</w:t>
      </w:r>
      <w:r w:rsidR="009C254E">
        <w:rPr>
          <w:rFonts w:ascii="Arial" w:hAnsi="Arial" w:cs="Arial"/>
          <w:color w:val="000000" w:themeColor="text1"/>
          <w:szCs w:val="20"/>
        </w:rPr>
        <w:t xml:space="preserve"> items</w:t>
      </w:r>
      <w:r w:rsidR="00895823">
        <w:rPr>
          <w:rFonts w:ascii="Arial" w:hAnsi="Arial" w:cs="Arial"/>
          <w:color w:val="000000" w:themeColor="text1"/>
          <w:szCs w:val="20"/>
        </w:rPr>
        <w:t xml:space="preserve"> in Release 17 (e.g. work/study item split, RAN1/RAN2 work split, and TUs)</w:t>
      </w:r>
      <w:r>
        <w:rPr>
          <w:rFonts w:ascii="Arial" w:hAnsi="Arial" w:cs="Arial"/>
          <w:color w:val="000000" w:themeColor="text1"/>
          <w:szCs w:val="20"/>
        </w:rPr>
        <w:t>.</w:t>
      </w:r>
    </w:p>
    <w:p w14:paraId="504E89A3" w14:textId="22BC6220" w:rsidR="00053973" w:rsidRDefault="00053973" w:rsidP="007F4584">
      <w:pPr>
        <w:spacing w:after="120"/>
        <w:rPr>
          <w:b/>
          <w:i/>
          <w:color w:val="000000" w:themeColor="text1"/>
          <w:sz w:val="20"/>
          <w:szCs w:val="20"/>
        </w:rPr>
      </w:pPr>
      <w:r w:rsidRPr="00053973">
        <w:rPr>
          <w:b/>
          <w:i/>
          <w:color w:val="000000" w:themeColor="text1"/>
          <w:sz w:val="20"/>
          <w:szCs w:val="20"/>
        </w:rPr>
        <w:t xml:space="preserve">Proposal 2: </w:t>
      </w:r>
      <w:r w:rsidR="00CD7B37">
        <w:rPr>
          <w:b/>
          <w:i/>
          <w:color w:val="000000" w:themeColor="text1"/>
          <w:sz w:val="20"/>
          <w:szCs w:val="20"/>
        </w:rPr>
        <w:t>Email discussion for Release 17 sidelink enhancement related topics can be organised in two stages:</w:t>
      </w:r>
    </w:p>
    <w:p w14:paraId="01BF6D78" w14:textId="4D38798E" w:rsidR="00CD7B37" w:rsidRPr="00CD7B37" w:rsidRDefault="00CD7B37" w:rsidP="00CD7B37">
      <w:pPr>
        <w:pStyle w:val="aa"/>
        <w:numPr>
          <w:ilvl w:val="0"/>
          <w:numId w:val="19"/>
        </w:numPr>
        <w:spacing w:after="120"/>
        <w:ind w:leftChars="0"/>
        <w:rPr>
          <w:rFonts w:ascii="Arial" w:hAnsi="Arial" w:cs="Arial"/>
          <w:b/>
          <w:i/>
          <w:color w:val="000000" w:themeColor="text1"/>
          <w:szCs w:val="20"/>
        </w:rPr>
      </w:pPr>
      <w:r w:rsidRPr="00CD7B37">
        <w:rPr>
          <w:rFonts w:ascii="Arial" w:hAnsi="Arial" w:cs="Arial"/>
          <w:b/>
          <w:i/>
          <w:color w:val="000000" w:themeColor="text1"/>
          <w:szCs w:val="20"/>
        </w:rPr>
        <w:t>1</w:t>
      </w:r>
      <w:r w:rsidRPr="00CD7B37">
        <w:rPr>
          <w:rFonts w:ascii="Arial" w:hAnsi="Arial" w:cs="Arial"/>
          <w:b/>
          <w:i/>
          <w:color w:val="000000" w:themeColor="text1"/>
          <w:szCs w:val="20"/>
          <w:vertAlign w:val="superscript"/>
        </w:rPr>
        <w:t>st</w:t>
      </w:r>
      <w:r w:rsidRPr="00CD7B37">
        <w:rPr>
          <w:rFonts w:ascii="Arial" w:hAnsi="Arial" w:cs="Arial"/>
          <w:b/>
          <w:i/>
          <w:color w:val="000000" w:themeColor="text1"/>
          <w:szCs w:val="20"/>
        </w:rPr>
        <w:t xml:space="preserve"> stage (Q3 from Jun to Sep’19) to focus on new features and enhancement areas (a set of objectives and scope) for NR sidelink to support both commercial and Public Safety related services</w:t>
      </w:r>
      <w:r w:rsidR="00DC6B6D">
        <w:rPr>
          <w:rFonts w:ascii="Arial" w:hAnsi="Arial" w:cs="Arial"/>
          <w:b/>
          <w:i/>
          <w:color w:val="000000" w:themeColor="text1"/>
          <w:szCs w:val="20"/>
        </w:rPr>
        <w:t>, while getting a clearer picture of work progress for Rel-16 V2X by September 2019</w:t>
      </w:r>
    </w:p>
    <w:p w14:paraId="07A4671A" w14:textId="37966B8D" w:rsidR="00CD7B37" w:rsidRPr="00CD7B37" w:rsidRDefault="00CD7B37" w:rsidP="00CD7B37">
      <w:pPr>
        <w:pStyle w:val="aa"/>
        <w:numPr>
          <w:ilvl w:val="0"/>
          <w:numId w:val="19"/>
        </w:numPr>
        <w:spacing w:after="120"/>
        <w:ind w:leftChars="0"/>
        <w:rPr>
          <w:rFonts w:ascii="Arial" w:hAnsi="Arial" w:cs="Arial"/>
          <w:b/>
          <w:i/>
          <w:color w:val="000000" w:themeColor="text1"/>
          <w:szCs w:val="20"/>
        </w:rPr>
      </w:pPr>
      <w:r w:rsidRPr="00CD7B37">
        <w:rPr>
          <w:rFonts w:ascii="Arial" w:hAnsi="Arial" w:cs="Arial"/>
          <w:b/>
          <w:i/>
          <w:color w:val="000000" w:themeColor="text1"/>
          <w:szCs w:val="20"/>
        </w:rPr>
        <w:t>2</w:t>
      </w:r>
      <w:r w:rsidRPr="00CD7B37">
        <w:rPr>
          <w:rFonts w:ascii="Arial" w:hAnsi="Arial" w:cs="Arial"/>
          <w:b/>
          <w:i/>
          <w:color w:val="000000" w:themeColor="text1"/>
          <w:szCs w:val="20"/>
          <w:vertAlign w:val="superscript"/>
        </w:rPr>
        <w:t>nd</w:t>
      </w:r>
      <w:r w:rsidRPr="00CD7B37">
        <w:rPr>
          <w:rFonts w:ascii="Arial" w:hAnsi="Arial" w:cs="Arial"/>
          <w:b/>
          <w:i/>
          <w:color w:val="000000" w:themeColor="text1"/>
          <w:szCs w:val="20"/>
        </w:rPr>
        <w:t xml:space="preserve"> stage (Q4 from Sep to Dec’19) to focus on</w:t>
      </w:r>
    </w:p>
    <w:p w14:paraId="3E4D129C" w14:textId="7C8C3014" w:rsidR="00CD7B37" w:rsidRPr="00CD7B37" w:rsidRDefault="00F759E2" w:rsidP="00801AF6">
      <w:pPr>
        <w:pStyle w:val="aa"/>
        <w:numPr>
          <w:ilvl w:val="1"/>
          <w:numId w:val="19"/>
        </w:numPr>
        <w:spacing w:after="240"/>
        <w:ind w:leftChars="0"/>
        <w:rPr>
          <w:rFonts w:ascii="Arial" w:hAnsi="Arial" w:cs="Arial"/>
          <w:b/>
          <w:i/>
          <w:color w:val="000000" w:themeColor="text1"/>
          <w:szCs w:val="20"/>
        </w:rPr>
      </w:pPr>
      <w:r w:rsidRPr="00F759E2">
        <w:rPr>
          <w:rFonts w:ascii="Arial" w:hAnsi="Arial" w:cs="Arial"/>
          <w:b/>
          <w:i/>
          <w:color w:val="000000" w:themeColor="text1"/>
          <w:szCs w:val="20"/>
        </w:rPr>
        <w:t xml:space="preserve">Continuation of the </w:t>
      </w:r>
      <w:r>
        <w:rPr>
          <w:rFonts w:ascii="Arial" w:hAnsi="Arial" w:cs="Arial"/>
          <w:b/>
          <w:i/>
          <w:color w:val="000000" w:themeColor="text1"/>
          <w:szCs w:val="20"/>
        </w:rPr>
        <w:t>1</w:t>
      </w:r>
      <w:r w:rsidRPr="00F759E2">
        <w:rPr>
          <w:rFonts w:ascii="Arial" w:hAnsi="Arial" w:cs="Arial"/>
          <w:b/>
          <w:i/>
          <w:color w:val="000000" w:themeColor="text1"/>
          <w:szCs w:val="20"/>
          <w:vertAlign w:val="superscript"/>
        </w:rPr>
        <w:t>st</w:t>
      </w:r>
      <w:r>
        <w:rPr>
          <w:rFonts w:ascii="Arial" w:hAnsi="Arial" w:cs="Arial"/>
          <w:b/>
          <w:i/>
          <w:color w:val="000000" w:themeColor="text1"/>
          <w:szCs w:val="20"/>
        </w:rPr>
        <w:t xml:space="preserve"> </w:t>
      </w:r>
      <w:r w:rsidRPr="00F759E2">
        <w:rPr>
          <w:rFonts w:ascii="Arial" w:hAnsi="Arial" w:cs="Arial"/>
          <w:b/>
          <w:i/>
          <w:color w:val="000000" w:themeColor="text1"/>
          <w:szCs w:val="20"/>
        </w:rPr>
        <w:t xml:space="preserve">stage email discussion by considering the status of the on-going V2X work item in Rel-16 and </w:t>
      </w:r>
      <w:r>
        <w:rPr>
          <w:rFonts w:ascii="Arial" w:hAnsi="Arial" w:cs="Arial"/>
          <w:b/>
          <w:i/>
          <w:color w:val="000000" w:themeColor="text1"/>
          <w:szCs w:val="20"/>
        </w:rPr>
        <w:t>n</w:t>
      </w:r>
      <w:r w:rsidR="00CD7B37" w:rsidRPr="00CD7B37">
        <w:rPr>
          <w:rFonts w:ascii="Arial" w:hAnsi="Arial" w:cs="Arial"/>
          <w:b/>
          <w:i/>
          <w:color w:val="000000" w:themeColor="text1"/>
          <w:szCs w:val="20"/>
        </w:rPr>
        <w:t>ecessary work structure for NR sidelink enhancement items in Release 17 (e.g. work/study item split, RAN1/RAN2 work split, and TUs)</w:t>
      </w:r>
    </w:p>
    <w:p w14:paraId="7747DB34" w14:textId="08BECB7E" w:rsidR="00895823" w:rsidRPr="001D4C8E" w:rsidRDefault="00052803" w:rsidP="007F4584">
      <w:pPr>
        <w:spacing w:after="120"/>
        <w:rPr>
          <w:color w:val="000000" w:themeColor="text1"/>
          <w:sz w:val="20"/>
          <w:szCs w:val="20"/>
        </w:rPr>
      </w:pPr>
      <w:r>
        <w:rPr>
          <w:color w:val="000000" w:themeColor="text1"/>
          <w:sz w:val="20"/>
          <w:szCs w:val="20"/>
        </w:rPr>
        <w:t>Another aspect for the email discussion is on the necessity of SI. On the one hand, i</w:t>
      </w:r>
      <w:r w:rsidR="00BB320E" w:rsidRPr="001D4C8E">
        <w:rPr>
          <w:color w:val="000000" w:themeColor="text1"/>
          <w:sz w:val="20"/>
          <w:szCs w:val="20"/>
        </w:rPr>
        <w:t xml:space="preserve">n </w:t>
      </w:r>
      <w:r w:rsidR="00BB320E">
        <w:rPr>
          <w:color w:val="000000" w:themeColor="text1"/>
          <w:sz w:val="20"/>
          <w:szCs w:val="20"/>
        </w:rPr>
        <w:t>Rel-16, the work on V2X has been studied</w:t>
      </w:r>
      <w:r>
        <w:rPr>
          <w:color w:val="000000" w:themeColor="text1"/>
          <w:sz w:val="20"/>
          <w:szCs w:val="20"/>
        </w:rPr>
        <w:t xml:space="preserve"> well, </w:t>
      </w:r>
      <w:r w:rsidR="007F6EFC">
        <w:rPr>
          <w:color w:val="000000" w:themeColor="text1"/>
          <w:sz w:val="20"/>
          <w:szCs w:val="20"/>
        </w:rPr>
        <w:t>i.e., at least some work in Rel-17 can be seen as left-overs / continuation of Rel-16 V2X work, so that less need for a Rel-17 SI. On the other hand, the commercial and Public Safety use cases can</w:t>
      </w:r>
      <w:r w:rsidR="00FC5559">
        <w:rPr>
          <w:color w:val="000000" w:themeColor="text1"/>
          <w:sz w:val="20"/>
          <w:szCs w:val="20"/>
        </w:rPr>
        <w:t>not be supported by the Rel-16 study focusing on V2X use case, so more motivated for a SI phase, before going into WI work.</w:t>
      </w:r>
    </w:p>
    <w:p w14:paraId="5F688AEB" w14:textId="767E134E" w:rsidR="00BB320E" w:rsidRPr="00BB320E" w:rsidRDefault="00BB320E" w:rsidP="00801AF6">
      <w:pPr>
        <w:rPr>
          <w:b/>
          <w:i/>
          <w:color w:val="000000" w:themeColor="text1"/>
          <w:sz w:val="20"/>
          <w:szCs w:val="20"/>
        </w:rPr>
      </w:pPr>
      <w:r>
        <w:rPr>
          <w:b/>
          <w:i/>
          <w:color w:val="000000" w:themeColor="text1"/>
          <w:sz w:val="20"/>
          <w:szCs w:val="20"/>
        </w:rPr>
        <w:t>Proposal 3: Email discussion for Release 17 sidelink enhancement related topics include questions on the necessity of SI for each feature/topic.</w:t>
      </w:r>
    </w:p>
    <w:p w14:paraId="2D53CECD" w14:textId="77777777" w:rsidR="00801AF6" w:rsidRDefault="00801AF6" w:rsidP="00801AF6">
      <w:pPr>
        <w:spacing w:after="120"/>
        <w:outlineLvl w:val="0"/>
        <w:rPr>
          <w:b/>
          <w:sz w:val="22"/>
        </w:rPr>
      </w:pPr>
    </w:p>
    <w:p w14:paraId="3A91C9E1" w14:textId="1F37736D" w:rsidR="00BC0557" w:rsidRPr="00BC0557" w:rsidRDefault="00BC0557" w:rsidP="00801AF6">
      <w:pPr>
        <w:spacing w:after="120"/>
        <w:outlineLvl w:val="0"/>
        <w:rPr>
          <w:b/>
          <w:sz w:val="22"/>
        </w:rPr>
      </w:pPr>
      <w:r w:rsidRPr="00BC0557">
        <w:rPr>
          <w:b/>
          <w:sz w:val="22"/>
        </w:rPr>
        <w:t>3. Conclusion</w:t>
      </w:r>
    </w:p>
    <w:p w14:paraId="63EE7C33" w14:textId="68E29B9E" w:rsidR="00CD7B37" w:rsidRPr="006E130C" w:rsidRDefault="0024589F" w:rsidP="00F908AE">
      <w:pPr>
        <w:spacing w:after="240"/>
        <w:rPr>
          <w:iCs/>
          <w:sz w:val="20"/>
        </w:rPr>
      </w:pPr>
      <w:r w:rsidRPr="006E130C">
        <w:rPr>
          <w:iCs/>
          <w:sz w:val="20"/>
        </w:rPr>
        <w:t xml:space="preserve">In this contribution, we </w:t>
      </w:r>
      <w:r w:rsidR="00CD7B37" w:rsidRPr="006E130C">
        <w:rPr>
          <w:iCs/>
          <w:sz w:val="20"/>
        </w:rPr>
        <w:t xml:space="preserve">provided some background information </w:t>
      </w:r>
      <w:r w:rsidR="006E130C" w:rsidRPr="006E130C">
        <w:rPr>
          <w:iCs/>
          <w:sz w:val="20"/>
        </w:rPr>
        <w:t>and current status of study and work items on supporting commercial (NCIS) and Public Safety related proximity based services in SA1 and SA2. By also considering a potential continuation of V2X sidelink work in Release 17, we propose the following:</w:t>
      </w:r>
    </w:p>
    <w:p w14:paraId="04E1929F" w14:textId="77777777" w:rsidR="006E130C" w:rsidRDefault="006E130C" w:rsidP="00FA6FCE">
      <w:pPr>
        <w:spacing w:after="240"/>
        <w:rPr>
          <w:b/>
          <w:i/>
          <w:color w:val="000000" w:themeColor="text1"/>
          <w:sz w:val="20"/>
          <w:szCs w:val="20"/>
        </w:rPr>
      </w:pPr>
      <w:r w:rsidRPr="007051A5">
        <w:rPr>
          <w:b/>
          <w:i/>
          <w:color w:val="000000" w:themeColor="text1"/>
          <w:sz w:val="20"/>
          <w:szCs w:val="20"/>
        </w:rPr>
        <w:t xml:space="preserve">Proposal 1: It is proposed </w:t>
      </w:r>
      <w:r>
        <w:rPr>
          <w:b/>
          <w:i/>
          <w:color w:val="000000" w:themeColor="text1"/>
          <w:sz w:val="20"/>
          <w:szCs w:val="20"/>
        </w:rPr>
        <w:t>to set up</w:t>
      </w:r>
      <w:r w:rsidRPr="007051A5">
        <w:rPr>
          <w:b/>
          <w:i/>
          <w:color w:val="000000" w:themeColor="text1"/>
          <w:sz w:val="20"/>
          <w:szCs w:val="20"/>
        </w:rPr>
        <w:t xml:space="preserve"> an email discussion on </w:t>
      </w:r>
      <w:r>
        <w:rPr>
          <w:b/>
          <w:i/>
          <w:color w:val="000000" w:themeColor="text1"/>
          <w:sz w:val="20"/>
          <w:szCs w:val="20"/>
        </w:rPr>
        <w:t>Release 17 sidelink enhancement items focusing on work needed to support commercial and Public Safety related sidelink services in Release 17.</w:t>
      </w:r>
    </w:p>
    <w:p w14:paraId="174EF975" w14:textId="77777777" w:rsidR="006E130C" w:rsidRDefault="006E130C" w:rsidP="006E130C">
      <w:pPr>
        <w:spacing w:after="120"/>
        <w:rPr>
          <w:b/>
          <w:i/>
          <w:color w:val="000000" w:themeColor="text1"/>
          <w:sz w:val="20"/>
          <w:szCs w:val="20"/>
        </w:rPr>
      </w:pPr>
      <w:r w:rsidRPr="00053973">
        <w:rPr>
          <w:b/>
          <w:i/>
          <w:color w:val="000000" w:themeColor="text1"/>
          <w:sz w:val="20"/>
          <w:szCs w:val="20"/>
        </w:rPr>
        <w:t xml:space="preserve">Proposal 2: </w:t>
      </w:r>
      <w:r>
        <w:rPr>
          <w:b/>
          <w:i/>
          <w:color w:val="000000" w:themeColor="text1"/>
          <w:sz w:val="20"/>
          <w:szCs w:val="20"/>
        </w:rPr>
        <w:t>Email discussion for Release 17 sidelink enhancement related topics can be organised in two stages:</w:t>
      </w:r>
    </w:p>
    <w:p w14:paraId="4BC4CC41" w14:textId="74662245" w:rsidR="006E130C" w:rsidRPr="00CD7B37" w:rsidRDefault="006E130C" w:rsidP="006E130C">
      <w:pPr>
        <w:pStyle w:val="aa"/>
        <w:numPr>
          <w:ilvl w:val="0"/>
          <w:numId w:val="19"/>
        </w:numPr>
        <w:spacing w:after="120"/>
        <w:ind w:leftChars="0"/>
        <w:rPr>
          <w:rFonts w:ascii="Arial" w:hAnsi="Arial" w:cs="Arial"/>
          <w:b/>
          <w:i/>
          <w:color w:val="000000" w:themeColor="text1"/>
          <w:szCs w:val="20"/>
        </w:rPr>
      </w:pPr>
      <w:r w:rsidRPr="00CD7B37">
        <w:rPr>
          <w:rFonts w:ascii="Arial" w:hAnsi="Arial" w:cs="Arial"/>
          <w:b/>
          <w:i/>
          <w:color w:val="000000" w:themeColor="text1"/>
          <w:szCs w:val="20"/>
        </w:rPr>
        <w:t>1</w:t>
      </w:r>
      <w:r w:rsidRPr="00CD7B37">
        <w:rPr>
          <w:rFonts w:ascii="Arial" w:hAnsi="Arial" w:cs="Arial"/>
          <w:b/>
          <w:i/>
          <w:color w:val="000000" w:themeColor="text1"/>
          <w:szCs w:val="20"/>
          <w:vertAlign w:val="superscript"/>
        </w:rPr>
        <w:t>st</w:t>
      </w:r>
      <w:r w:rsidRPr="00CD7B37">
        <w:rPr>
          <w:rFonts w:ascii="Arial" w:hAnsi="Arial" w:cs="Arial"/>
          <w:b/>
          <w:i/>
          <w:color w:val="000000" w:themeColor="text1"/>
          <w:szCs w:val="20"/>
        </w:rPr>
        <w:t xml:space="preserve"> stage (Q3 from Jun to Sep’19) to focus on new features and enhancement areas (a set of objectives and scope) for NR sidelink to support both commercial and Public Safety related services</w:t>
      </w:r>
      <w:r w:rsidR="00DC6B6D">
        <w:rPr>
          <w:rFonts w:ascii="Arial" w:hAnsi="Arial" w:cs="Arial"/>
          <w:b/>
          <w:i/>
          <w:color w:val="000000" w:themeColor="text1"/>
          <w:szCs w:val="20"/>
        </w:rPr>
        <w:t>, while getting a clearer picture of work progress for Rel-16 V2X by September 2019</w:t>
      </w:r>
    </w:p>
    <w:p w14:paraId="57DCAFC8" w14:textId="77777777" w:rsidR="006E130C" w:rsidRPr="00CD7B37" w:rsidRDefault="006E130C" w:rsidP="006E130C">
      <w:pPr>
        <w:pStyle w:val="aa"/>
        <w:numPr>
          <w:ilvl w:val="0"/>
          <w:numId w:val="19"/>
        </w:numPr>
        <w:spacing w:after="120"/>
        <w:ind w:leftChars="0"/>
        <w:rPr>
          <w:rFonts w:ascii="Arial" w:hAnsi="Arial" w:cs="Arial"/>
          <w:b/>
          <w:i/>
          <w:color w:val="000000" w:themeColor="text1"/>
          <w:szCs w:val="20"/>
        </w:rPr>
      </w:pPr>
      <w:r w:rsidRPr="00CD7B37">
        <w:rPr>
          <w:rFonts w:ascii="Arial" w:hAnsi="Arial" w:cs="Arial"/>
          <w:b/>
          <w:i/>
          <w:color w:val="000000" w:themeColor="text1"/>
          <w:szCs w:val="20"/>
        </w:rPr>
        <w:t>2</w:t>
      </w:r>
      <w:r w:rsidRPr="00CD7B37">
        <w:rPr>
          <w:rFonts w:ascii="Arial" w:hAnsi="Arial" w:cs="Arial"/>
          <w:b/>
          <w:i/>
          <w:color w:val="000000" w:themeColor="text1"/>
          <w:szCs w:val="20"/>
          <w:vertAlign w:val="superscript"/>
        </w:rPr>
        <w:t>nd</w:t>
      </w:r>
      <w:r w:rsidRPr="00CD7B37">
        <w:rPr>
          <w:rFonts w:ascii="Arial" w:hAnsi="Arial" w:cs="Arial"/>
          <w:b/>
          <w:i/>
          <w:color w:val="000000" w:themeColor="text1"/>
          <w:szCs w:val="20"/>
        </w:rPr>
        <w:t xml:space="preserve"> stage (Q4 from Sep to Dec’19) to focus on</w:t>
      </w:r>
    </w:p>
    <w:p w14:paraId="4EABD24F" w14:textId="4F398771" w:rsidR="006E130C" w:rsidRPr="00CD7B37" w:rsidRDefault="00F759E2" w:rsidP="006E130C">
      <w:pPr>
        <w:pStyle w:val="aa"/>
        <w:numPr>
          <w:ilvl w:val="1"/>
          <w:numId w:val="19"/>
        </w:numPr>
        <w:spacing w:after="120"/>
        <w:ind w:leftChars="0"/>
        <w:rPr>
          <w:rFonts w:ascii="Arial" w:hAnsi="Arial" w:cs="Arial"/>
          <w:b/>
          <w:i/>
          <w:color w:val="000000" w:themeColor="text1"/>
          <w:szCs w:val="20"/>
        </w:rPr>
      </w:pPr>
      <w:r w:rsidRPr="00F759E2">
        <w:rPr>
          <w:rFonts w:ascii="Arial" w:hAnsi="Arial" w:cs="Arial"/>
          <w:b/>
          <w:i/>
          <w:color w:val="000000" w:themeColor="text1"/>
          <w:szCs w:val="20"/>
        </w:rPr>
        <w:t xml:space="preserve">Continuation of the 1st stage email discussion by considering the status of the on-going V2X work item in Rel-16 and </w:t>
      </w:r>
      <w:r>
        <w:rPr>
          <w:rFonts w:ascii="Arial" w:hAnsi="Arial" w:cs="Arial"/>
          <w:b/>
          <w:i/>
          <w:color w:val="000000" w:themeColor="text1"/>
          <w:szCs w:val="20"/>
        </w:rPr>
        <w:t>n</w:t>
      </w:r>
      <w:r w:rsidR="006E130C" w:rsidRPr="00CD7B37">
        <w:rPr>
          <w:rFonts w:ascii="Arial" w:hAnsi="Arial" w:cs="Arial"/>
          <w:b/>
          <w:i/>
          <w:color w:val="000000" w:themeColor="text1"/>
          <w:szCs w:val="20"/>
        </w:rPr>
        <w:t>ecessary work structure for NR sidelink enhancement items in Release 17 (e.g. work/study item split, RAN1/RAN2 work split, and TUs)</w:t>
      </w:r>
    </w:p>
    <w:p w14:paraId="3B5EC880" w14:textId="7BFFCE85" w:rsidR="00F908AE" w:rsidRDefault="00801AF6" w:rsidP="00BC0557">
      <w:pPr>
        <w:spacing w:after="120"/>
        <w:rPr>
          <w:b/>
          <w:sz w:val="22"/>
        </w:rPr>
      </w:pPr>
      <w:r>
        <w:rPr>
          <w:b/>
          <w:i/>
          <w:color w:val="000000" w:themeColor="text1"/>
          <w:sz w:val="20"/>
          <w:szCs w:val="20"/>
        </w:rPr>
        <w:t>Proposal 3: Email discussion for Release 17 sidelink enhancement related topics include questions on the necessity of SI for each feature/topic.</w:t>
      </w:r>
    </w:p>
    <w:p w14:paraId="020103EA" w14:textId="77777777" w:rsidR="00801AF6" w:rsidRDefault="00801AF6" w:rsidP="00BC0557">
      <w:pPr>
        <w:spacing w:after="120"/>
        <w:rPr>
          <w:b/>
          <w:sz w:val="22"/>
        </w:rPr>
      </w:pPr>
    </w:p>
    <w:p w14:paraId="37E830A0" w14:textId="76411F68" w:rsidR="00BC0557" w:rsidRPr="00BC0557" w:rsidRDefault="00BC0557" w:rsidP="00D84B82">
      <w:pPr>
        <w:spacing w:after="120"/>
        <w:outlineLvl w:val="0"/>
        <w:rPr>
          <w:b/>
          <w:sz w:val="22"/>
        </w:rPr>
      </w:pPr>
      <w:r w:rsidRPr="00BC0557">
        <w:rPr>
          <w:b/>
          <w:sz w:val="22"/>
        </w:rPr>
        <w:t>4. References</w:t>
      </w:r>
    </w:p>
    <w:p w14:paraId="57AA9547" w14:textId="1B49F48A" w:rsidR="003B2833" w:rsidRDefault="003B2833" w:rsidP="00E14954">
      <w:pPr>
        <w:tabs>
          <w:tab w:val="left" w:pos="336"/>
        </w:tabs>
        <w:spacing w:after="120"/>
        <w:rPr>
          <w:sz w:val="20"/>
        </w:rPr>
      </w:pPr>
      <w:r w:rsidRPr="009C254E">
        <w:rPr>
          <w:sz w:val="20"/>
        </w:rPr>
        <w:t>[1]</w:t>
      </w:r>
      <w:r w:rsidR="00E14954">
        <w:rPr>
          <w:sz w:val="20"/>
        </w:rPr>
        <w:tab/>
      </w:r>
      <w:r w:rsidRPr="009C254E">
        <w:rPr>
          <w:sz w:val="20"/>
        </w:rPr>
        <w:t>RP-1905</w:t>
      </w:r>
      <w:r w:rsidR="009C254E" w:rsidRPr="009C254E">
        <w:rPr>
          <w:sz w:val="20"/>
        </w:rPr>
        <w:t>6</w:t>
      </w:r>
      <w:r w:rsidRPr="009C254E">
        <w:rPr>
          <w:sz w:val="20"/>
        </w:rPr>
        <w:t>3 “</w:t>
      </w:r>
      <w:r w:rsidR="009C254E" w:rsidRPr="009C254E">
        <w:rPr>
          <w:sz w:val="20"/>
        </w:rPr>
        <w:t>Preparing for Rel-17</w:t>
      </w:r>
      <w:r w:rsidRPr="009C254E">
        <w:rPr>
          <w:sz w:val="20"/>
        </w:rPr>
        <w:t xml:space="preserve">”, </w:t>
      </w:r>
      <w:r w:rsidR="009C254E" w:rsidRPr="009C254E">
        <w:rPr>
          <w:sz w:val="20"/>
        </w:rPr>
        <w:t xml:space="preserve">TSG </w:t>
      </w:r>
      <w:r w:rsidRPr="009C254E">
        <w:rPr>
          <w:sz w:val="20"/>
        </w:rPr>
        <w:t>RAN Chairman</w:t>
      </w:r>
      <w:r w:rsidR="009C254E" w:rsidRPr="009C254E">
        <w:rPr>
          <w:sz w:val="20"/>
        </w:rPr>
        <w:t>, RAN WG Chairmen</w:t>
      </w:r>
    </w:p>
    <w:p w14:paraId="4061ABA0" w14:textId="7CBC84E4" w:rsidR="00E14954" w:rsidRDefault="00E14954" w:rsidP="00E14954">
      <w:pPr>
        <w:tabs>
          <w:tab w:val="left" w:pos="336"/>
        </w:tabs>
        <w:spacing w:after="120"/>
        <w:rPr>
          <w:sz w:val="20"/>
        </w:rPr>
      </w:pPr>
      <w:r>
        <w:rPr>
          <w:sz w:val="20"/>
        </w:rPr>
        <w:lastRenderedPageBreak/>
        <w:t>[2]</w:t>
      </w:r>
      <w:r>
        <w:rPr>
          <w:sz w:val="20"/>
        </w:rPr>
        <w:tab/>
        <w:t>S1-181371 “</w:t>
      </w:r>
      <w:r w:rsidRPr="00E14954">
        <w:rPr>
          <w:sz w:val="20"/>
        </w:rPr>
        <w:t>SID Proposal: Study on Network Controlled Interactive Service in 5GS</w:t>
      </w:r>
      <w:r>
        <w:rPr>
          <w:sz w:val="20"/>
        </w:rPr>
        <w:t>”, OPPO</w:t>
      </w:r>
    </w:p>
    <w:p w14:paraId="251D75E4" w14:textId="16A83508" w:rsidR="00E14954" w:rsidRDefault="00E14954" w:rsidP="00E14954">
      <w:pPr>
        <w:tabs>
          <w:tab w:val="left" w:pos="336"/>
        </w:tabs>
        <w:spacing w:after="120"/>
        <w:rPr>
          <w:sz w:val="20"/>
        </w:rPr>
      </w:pPr>
      <w:r>
        <w:rPr>
          <w:sz w:val="20"/>
        </w:rPr>
        <w:t>[3]</w:t>
      </w:r>
      <w:r>
        <w:rPr>
          <w:sz w:val="20"/>
        </w:rPr>
        <w:tab/>
        <w:t>TR22.842 V1.2.0 (2019-05) “</w:t>
      </w:r>
      <w:r w:rsidRPr="00E14954">
        <w:rPr>
          <w:sz w:val="20"/>
        </w:rPr>
        <w:t>Study on Network Controlled Interactive Services</w:t>
      </w:r>
      <w:r>
        <w:rPr>
          <w:sz w:val="20"/>
        </w:rPr>
        <w:t xml:space="preserve"> (Release 17)”</w:t>
      </w:r>
    </w:p>
    <w:p w14:paraId="7F5E6FEC" w14:textId="07869DD9" w:rsidR="00E14954" w:rsidRDefault="00E14954" w:rsidP="00E14954">
      <w:pPr>
        <w:tabs>
          <w:tab w:val="left" w:pos="336"/>
        </w:tabs>
        <w:spacing w:after="120"/>
        <w:ind w:left="350" w:hanging="350"/>
        <w:rPr>
          <w:sz w:val="20"/>
        </w:rPr>
      </w:pPr>
      <w:r>
        <w:rPr>
          <w:sz w:val="20"/>
        </w:rPr>
        <w:t>[4]</w:t>
      </w:r>
      <w:r>
        <w:rPr>
          <w:sz w:val="20"/>
        </w:rPr>
        <w:tab/>
        <w:t>S1-191636 “</w:t>
      </w:r>
      <w:r w:rsidRPr="00E14954">
        <w:rPr>
          <w:sz w:val="20"/>
        </w:rPr>
        <w:t>Proposed WID on Network Controlled Interactive Service (NCIS) Requirements</w:t>
      </w:r>
      <w:r>
        <w:rPr>
          <w:sz w:val="20"/>
        </w:rPr>
        <w:t xml:space="preserve">”, </w:t>
      </w:r>
      <w:r w:rsidRPr="00E14954">
        <w:rPr>
          <w:sz w:val="20"/>
        </w:rPr>
        <w:t>China Telecom, OPPO, Tencent, Xiaomi, Huawei, Huawei Device</w:t>
      </w:r>
    </w:p>
    <w:p w14:paraId="3923C0A8" w14:textId="20E0094F" w:rsidR="00E14954" w:rsidRPr="009C254E" w:rsidRDefault="00E14954" w:rsidP="00E14954">
      <w:pPr>
        <w:tabs>
          <w:tab w:val="left" w:pos="336"/>
        </w:tabs>
        <w:spacing w:after="120"/>
        <w:rPr>
          <w:sz w:val="20"/>
        </w:rPr>
      </w:pPr>
      <w:r>
        <w:rPr>
          <w:sz w:val="20"/>
        </w:rPr>
        <w:t>[5]</w:t>
      </w:r>
      <w:r>
        <w:rPr>
          <w:sz w:val="20"/>
        </w:rPr>
        <w:tab/>
        <w:t>S2-1906727 “</w:t>
      </w:r>
      <w:r w:rsidRPr="00E14954">
        <w:rPr>
          <w:sz w:val="20"/>
        </w:rPr>
        <w:t>Study on System enhancement for Proximity based Services in 5GS</w:t>
      </w:r>
      <w:r>
        <w:rPr>
          <w:sz w:val="20"/>
        </w:rPr>
        <w:t>”, SA WG2</w:t>
      </w:r>
    </w:p>
    <w:p w14:paraId="1B222896" w14:textId="756CF1D2" w:rsidR="003036C4" w:rsidRDefault="003036C4" w:rsidP="00E14954">
      <w:pPr>
        <w:tabs>
          <w:tab w:val="left" w:pos="336"/>
        </w:tabs>
        <w:spacing w:after="120"/>
        <w:rPr>
          <w:sz w:val="20"/>
        </w:rPr>
      </w:pPr>
      <w:r>
        <w:rPr>
          <w:sz w:val="20"/>
        </w:rPr>
        <w:t>[6]</w:t>
      </w:r>
      <w:r>
        <w:rPr>
          <w:sz w:val="20"/>
        </w:rPr>
        <w:tab/>
        <w:t>RP-190036 “</w:t>
      </w:r>
      <w:r w:rsidRPr="003036C4">
        <w:rPr>
          <w:sz w:val="20"/>
        </w:rPr>
        <w:t>LS on D2D enabler for public safety communications in 5GS</w:t>
      </w:r>
      <w:r>
        <w:rPr>
          <w:sz w:val="20"/>
        </w:rPr>
        <w:t>”, SA WG6, March 2019</w:t>
      </w:r>
    </w:p>
    <w:p w14:paraId="619E2E02" w14:textId="6D0DDEE7" w:rsidR="00BC0557" w:rsidRPr="00CD7B37" w:rsidRDefault="00BC0557" w:rsidP="00E14954">
      <w:pPr>
        <w:tabs>
          <w:tab w:val="left" w:pos="336"/>
        </w:tabs>
        <w:spacing w:after="120"/>
        <w:rPr>
          <w:sz w:val="20"/>
        </w:rPr>
      </w:pPr>
      <w:r w:rsidRPr="00CD7B37">
        <w:rPr>
          <w:sz w:val="20"/>
        </w:rPr>
        <w:t>[</w:t>
      </w:r>
      <w:r w:rsidR="003036C4">
        <w:rPr>
          <w:sz w:val="20"/>
        </w:rPr>
        <w:t>7</w:t>
      </w:r>
      <w:r w:rsidRPr="00CD7B37">
        <w:rPr>
          <w:sz w:val="20"/>
        </w:rPr>
        <w:t>]</w:t>
      </w:r>
      <w:r w:rsidR="00E14954" w:rsidRPr="00CD7B37">
        <w:rPr>
          <w:sz w:val="20"/>
        </w:rPr>
        <w:tab/>
      </w:r>
      <w:r w:rsidR="00521A3D" w:rsidRPr="00CD7B37">
        <w:rPr>
          <w:sz w:val="20"/>
        </w:rPr>
        <w:t>RP-1</w:t>
      </w:r>
      <w:r w:rsidR="00CD7B37" w:rsidRPr="00CD7B37">
        <w:rPr>
          <w:sz w:val="20"/>
        </w:rPr>
        <w:t>90766</w:t>
      </w:r>
      <w:r w:rsidR="00521A3D" w:rsidRPr="00CD7B37">
        <w:rPr>
          <w:sz w:val="20"/>
        </w:rPr>
        <w:t xml:space="preserve"> “</w:t>
      </w:r>
      <w:r w:rsidR="00CD7B37" w:rsidRPr="00CD7B37">
        <w:rPr>
          <w:sz w:val="20"/>
        </w:rPr>
        <w:t>New WID on 5G V2X with NR sidelink</w:t>
      </w:r>
      <w:r w:rsidR="00521A3D" w:rsidRPr="00CD7B37">
        <w:rPr>
          <w:sz w:val="20"/>
        </w:rPr>
        <w:t xml:space="preserve">”, </w:t>
      </w:r>
      <w:r w:rsidR="007A0AB3" w:rsidRPr="00CD7B37">
        <w:rPr>
          <w:sz w:val="20"/>
        </w:rPr>
        <w:t>LG Electronics</w:t>
      </w:r>
      <w:r w:rsidR="00CD7B37" w:rsidRPr="00CD7B37">
        <w:rPr>
          <w:sz w:val="20"/>
        </w:rPr>
        <w:t>, Huawei</w:t>
      </w:r>
      <w:r w:rsidR="007A0AB3" w:rsidRPr="00CD7B37">
        <w:rPr>
          <w:sz w:val="20"/>
        </w:rPr>
        <w:t>, RAN#8</w:t>
      </w:r>
      <w:r w:rsidR="00CD7B37" w:rsidRPr="00CD7B37">
        <w:rPr>
          <w:sz w:val="20"/>
        </w:rPr>
        <w:t>3</w:t>
      </w:r>
      <w:r w:rsidR="007A0AB3" w:rsidRPr="00CD7B37">
        <w:rPr>
          <w:sz w:val="20"/>
        </w:rPr>
        <w:t xml:space="preserve">, </w:t>
      </w:r>
      <w:r w:rsidR="00CD7B37" w:rsidRPr="00CD7B37">
        <w:rPr>
          <w:sz w:val="20"/>
        </w:rPr>
        <w:t>March</w:t>
      </w:r>
      <w:r w:rsidR="007A0AB3" w:rsidRPr="00CD7B37">
        <w:rPr>
          <w:sz w:val="20"/>
        </w:rPr>
        <w:t xml:space="preserve"> 201</w:t>
      </w:r>
      <w:r w:rsidR="00CD7B37" w:rsidRPr="00CD7B37">
        <w:rPr>
          <w:sz w:val="20"/>
        </w:rPr>
        <w:t>9</w:t>
      </w:r>
    </w:p>
    <w:sectPr w:rsidR="00BC0557" w:rsidRPr="00CD7B3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800ED" w14:textId="77777777" w:rsidR="00687E13" w:rsidRDefault="00687E13" w:rsidP="00C15BA1">
      <w:r>
        <w:separator/>
      </w:r>
    </w:p>
  </w:endnote>
  <w:endnote w:type="continuationSeparator" w:id="0">
    <w:p w14:paraId="49796982" w14:textId="77777777" w:rsidR="00687E13" w:rsidRDefault="00687E13" w:rsidP="00C15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39A7A" w14:textId="24634764" w:rsidR="00C15BA1" w:rsidRPr="00C15BA1" w:rsidRDefault="00C15BA1">
    <w:pPr>
      <w:pStyle w:val="a7"/>
      <w:jc w:val="center"/>
      <w:rPr>
        <w:rFonts w:ascii="Times New Roman" w:hAnsi="Times New Roman" w:cs="Times New Roman"/>
        <w:sz w:val="20"/>
      </w:rPr>
    </w:pPr>
    <w:r w:rsidRPr="00C15BA1">
      <w:rPr>
        <w:rFonts w:ascii="Times New Roman" w:hAnsi="Times New Roman" w:cs="Times New Roman"/>
        <w:sz w:val="20"/>
      </w:rPr>
      <w:t xml:space="preserve">Page </w:t>
    </w:r>
    <w:sdt>
      <w:sdtPr>
        <w:rPr>
          <w:rFonts w:ascii="Times New Roman" w:hAnsi="Times New Roman" w:cs="Times New Roman"/>
          <w:sz w:val="20"/>
        </w:rPr>
        <w:id w:val="-1987769957"/>
        <w:docPartObj>
          <w:docPartGallery w:val="Page Numbers (Bottom of Page)"/>
          <w:docPartUnique/>
        </w:docPartObj>
      </w:sdtPr>
      <w:sdtEndPr>
        <w:rPr>
          <w:noProof/>
        </w:rPr>
      </w:sdtEndPr>
      <w:sdtContent>
        <w:r w:rsidRPr="00C15BA1">
          <w:rPr>
            <w:rFonts w:ascii="Times New Roman" w:hAnsi="Times New Roman" w:cs="Times New Roman"/>
            <w:sz w:val="20"/>
          </w:rPr>
          <w:fldChar w:fldCharType="begin"/>
        </w:r>
        <w:r w:rsidRPr="00C15BA1">
          <w:rPr>
            <w:rFonts w:ascii="Times New Roman" w:hAnsi="Times New Roman" w:cs="Times New Roman"/>
            <w:sz w:val="20"/>
          </w:rPr>
          <w:instrText xml:space="preserve"> PAGE   \* MERGEFORMAT </w:instrText>
        </w:r>
        <w:r w:rsidRPr="00C15BA1">
          <w:rPr>
            <w:rFonts w:ascii="Times New Roman" w:hAnsi="Times New Roman" w:cs="Times New Roman"/>
            <w:sz w:val="20"/>
          </w:rPr>
          <w:fldChar w:fldCharType="separate"/>
        </w:r>
        <w:r w:rsidR="00FC5559">
          <w:rPr>
            <w:rFonts w:ascii="Times New Roman" w:hAnsi="Times New Roman" w:cs="Times New Roman"/>
            <w:noProof/>
            <w:sz w:val="20"/>
          </w:rPr>
          <w:t>3</w:t>
        </w:r>
        <w:r w:rsidRPr="00C15BA1">
          <w:rPr>
            <w:rFonts w:ascii="Times New Roman" w:hAnsi="Times New Roman" w:cs="Times New Roman"/>
            <w:noProof/>
            <w:sz w:val="20"/>
          </w:rPr>
          <w:fldChar w:fldCharType="end"/>
        </w:r>
      </w:sdtContent>
    </w:sdt>
  </w:p>
  <w:p w14:paraId="58803B56" w14:textId="77777777" w:rsidR="00C15BA1" w:rsidRDefault="00C15BA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32F6B" w14:textId="77777777" w:rsidR="00687E13" w:rsidRDefault="00687E13" w:rsidP="00C15BA1">
      <w:r>
        <w:separator/>
      </w:r>
    </w:p>
  </w:footnote>
  <w:footnote w:type="continuationSeparator" w:id="0">
    <w:p w14:paraId="375AE4D5" w14:textId="77777777" w:rsidR="00687E13" w:rsidRDefault="00687E13" w:rsidP="00C15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37E8D"/>
    <w:multiLevelType w:val="hybridMultilevel"/>
    <w:tmpl w:val="585E79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3543E7A"/>
    <w:multiLevelType w:val="hybridMultilevel"/>
    <w:tmpl w:val="4FD617B2"/>
    <w:lvl w:ilvl="0" w:tplc="6F3A7D4C">
      <w:start w:val="2"/>
      <w:numFmt w:val="bullet"/>
      <w:lvlText w:val=""/>
      <w:lvlJc w:val="left"/>
      <w:pPr>
        <w:ind w:left="720" w:hanging="360"/>
      </w:pPr>
      <w:rPr>
        <w:rFonts w:ascii="Symbol" w:eastAsia="宋体"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D114EE"/>
    <w:multiLevelType w:val="hybridMultilevel"/>
    <w:tmpl w:val="55668F6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22355B"/>
    <w:multiLevelType w:val="hybridMultilevel"/>
    <w:tmpl w:val="C4E0764E"/>
    <w:lvl w:ilvl="0" w:tplc="AEBE1F08">
      <w:start w:val="2"/>
      <w:numFmt w:val="bullet"/>
      <w:lvlText w:val=""/>
      <w:lvlJc w:val="left"/>
      <w:pPr>
        <w:ind w:left="720" w:hanging="360"/>
      </w:pPr>
      <w:rPr>
        <w:rFonts w:ascii="Symbol" w:eastAsia="宋体"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1CF6B61"/>
    <w:multiLevelType w:val="hybridMultilevel"/>
    <w:tmpl w:val="6B76ECC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33170E1"/>
    <w:multiLevelType w:val="hybridMultilevel"/>
    <w:tmpl w:val="15D8765A"/>
    <w:lvl w:ilvl="0" w:tplc="5202A240">
      <w:numFmt w:val="bullet"/>
      <w:lvlText w:val=""/>
      <w:lvlJc w:val="left"/>
      <w:pPr>
        <w:ind w:left="720" w:hanging="360"/>
      </w:pPr>
      <w:rPr>
        <w:rFonts w:ascii="Symbol" w:eastAsia="宋体"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5B5CC0"/>
    <w:multiLevelType w:val="hybridMultilevel"/>
    <w:tmpl w:val="8946B0DE"/>
    <w:lvl w:ilvl="0" w:tplc="9C3076D0">
      <w:start w:val="2"/>
      <w:numFmt w:val="bullet"/>
      <w:lvlText w:val=""/>
      <w:lvlJc w:val="left"/>
      <w:pPr>
        <w:ind w:left="720" w:hanging="360"/>
      </w:pPr>
      <w:rPr>
        <w:rFonts w:ascii="Symbol" w:eastAsia="宋体"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7412F28"/>
    <w:multiLevelType w:val="hybridMultilevel"/>
    <w:tmpl w:val="9D80C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FB6B58"/>
    <w:multiLevelType w:val="hybridMultilevel"/>
    <w:tmpl w:val="A7CA6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493821"/>
    <w:multiLevelType w:val="hybridMultilevel"/>
    <w:tmpl w:val="B98CA83C"/>
    <w:lvl w:ilvl="0" w:tplc="41629F5A">
      <w:start w:val="2"/>
      <w:numFmt w:val="bullet"/>
      <w:lvlText w:val="-"/>
      <w:lvlJc w:val="left"/>
      <w:pPr>
        <w:ind w:left="720" w:hanging="360"/>
      </w:pPr>
      <w:rPr>
        <w:rFonts w:ascii="Arial" w:eastAsia="宋体"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6"/>
  </w:num>
  <w:num w:numId="4">
    <w:abstractNumId w:val="2"/>
  </w:num>
  <w:num w:numId="5">
    <w:abstractNumId w:val="13"/>
  </w:num>
  <w:num w:numId="6">
    <w:abstractNumId w:val="0"/>
  </w:num>
  <w:num w:numId="7">
    <w:abstractNumId w:val="9"/>
  </w:num>
  <w:num w:numId="8">
    <w:abstractNumId w:val="12"/>
  </w:num>
  <w:num w:numId="9">
    <w:abstractNumId w:val="11"/>
  </w:num>
  <w:num w:numId="10">
    <w:abstractNumId w:val="5"/>
  </w:num>
  <w:num w:numId="11">
    <w:abstractNumId w:val="17"/>
  </w:num>
  <w:num w:numId="12">
    <w:abstractNumId w:val="3"/>
  </w:num>
  <w:num w:numId="13">
    <w:abstractNumId w:val="8"/>
  </w:num>
  <w:num w:numId="14">
    <w:abstractNumId w:val="6"/>
  </w:num>
  <w:num w:numId="15">
    <w:abstractNumId w:val="18"/>
  </w:num>
  <w:num w:numId="16">
    <w:abstractNumId w:val="7"/>
  </w:num>
  <w:num w:numId="17">
    <w:abstractNumId w:val="15"/>
  </w:num>
  <w:num w:numId="18">
    <w:abstractNumId w:val="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57"/>
    <w:rsid w:val="00001E66"/>
    <w:rsid w:val="00006B25"/>
    <w:rsid w:val="00015A49"/>
    <w:rsid w:val="000202D4"/>
    <w:rsid w:val="00033679"/>
    <w:rsid w:val="00037CDE"/>
    <w:rsid w:val="000400A0"/>
    <w:rsid w:val="00046F2E"/>
    <w:rsid w:val="00052803"/>
    <w:rsid w:val="00053973"/>
    <w:rsid w:val="00060CCB"/>
    <w:rsid w:val="00095CFC"/>
    <w:rsid w:val="000A04A3"/>
    <w:rsid w:val="000D01FD"/>
    <w:rsid w:val="000D78C8"/>
    <w:rsid w:val="000E177D"/>
    <w:rsid w:val="000F08BB"/>
    <w:rsid w:val="000F18B7"/>
    <w:rsid w:val="00120019"/>
    <w:rsid w:val="00174654"/>
    <w:rsid w:val="001836E1"/>
    <w:rsid w:val="0019476C"/>
    <w:rsid w:val="001A1718"/>
    <w:rsid w:val="001A4B51"/>
    <w:rsid w:val="001D1F7E"/>
    <w:rsid w:val="001D3D53"/>
    <w:rsid w:val="001D4C8E"/>
    <w:rsid w:val="001E413C"/>
    <w:rsid w:val="001E4A0E"/>
    <w:rsid w:val="001E58A6"/>
    <w:rsid w:val="00203716"/>
    <w:rsid w:val="0021293C"/>
    <w:rsid w:val="002162B8"/>
    <w:rsid w:val="00216B44"/>
    <w:rsid w:val="00222281"/>
    <w:rsid w:val="00222C18"/>
    <w:rsid w:val="00231BE1"/>
    <w:rsid w:val="00237C9B"/>
    <w:rsid w:val="002401B4"/>
    <w:rsid w:val="0024589F"/>
    <w:rsid w:val="00246D4C"/>
    <w:rsid w:val="0025102B"/>
    <w:rsid w:val="0025285D"/>
    <w:rsid w:val="0026247D"/>
    <w:rsid w:val="00265E0C"/>
    <w:rsid w:val="00270EA9"/>
    <w:rsid w:val="00271B54"/>
    <w:rsid w:val="00274756"/>
    <w:rsid w:val="00277431"/>
    <w:rsid w:val="002A4A8E"/>
    <w:rsid w:val="002A4F9C"/>
    <w:rsid w:val="002B61C2"/>
    <w:rsid w:val="002C03C2"/>
    <w:rsid w:val="002D5682"/>
    <w:rsid w:val="002F5695"/>
    <w:rsid w:val="003030B8"/>
    <w:rsid w:val="003036C4"/>
    <w:rsid w:val="00307B0C"/>
    <w:rsid w:val="00320196"/>
    <w:rsid w:val="00335DA5"/>
    <w:rsid w:val="00337649"/>
    <w:rsid w:val="00362B41"/>
    <w:rsid w:val="00367361"/>
    <w:rsid w:val="00383817"/>
    <w:rsid w:val="003B2833"/>
    <w:rsid w:val="003E010C"/>
    <w:rsid w:val="003E610F"/>
    <w:rsid w:val="003E6646"/>
    <w:rsid w:val="003F4162"/>
    <w:rsid w:val="003F4A98"/>
    <w:rsid w:val="00405A5B"/>
    <w:rsid w:val="00416BC5"/>
    <w:rsid w:val="0042711C"/>
    <w:rsid w:val="00464909"/>
    <w:rsid w:val="004733A5"/>
    <w:rsid w:val="004737F0"/>
    <w:rsid w:val="00473E4F"/>
    <w:rsid w:val="00475607"/>
    <w:rsid w:val="004853AA"/>
    <w:rsid w:val="0049088B"/>
    <w:rsid w:val="004A0109"/>
    <w:rsid w:val="004A0FE3"/>
    <w:rsid w:val="004A21C0"/>
    <w:rsid w:val="004A24EF"/>
    <w:rsid w:val="004A26CE"/>
    <w:rsid w:val="004A64CF"/>
    <w:rsid w:val="004B26A6"/>
    <w:rsid w:val="004B48A9"/>
    <w:rsid w:val="004B6811"/>
    <w:rsid w:val="004C470D"/>
    <w:rsid w:val="004C4969"/>
    <w:rsid w:val="004D3E2E"/>
    <w:rsid w:val="004D6E25"/>
    <w:rsid w:val="004F049D"/>
    <w:rsid w:val="004F4C27"/>
    <w:rsid w:val="00501533"/>
    <w:rsid w:val="00501C3F"/>
    <w:rsid w:val="00510784"/>
    <w:rsid w:val="005137AD"/>
    <w:rsid w:val="00521A3D"/>
    <w:rsid w:val="00554CC4"/>
    <w:rsid w:val="00566027"/>
    <w:rsid w:val="00571946"/>
    <w:rsid w:val="005A22E0"/>
    <w:rsid w:val="005D060A"/>
    <w:rsid w:val="005E08FC"/>
    <w:rsid w:val="00602A0A"/>
    <w:rsid w:val="006109DD"/>
    <w:rsid w:val="006110F0"/>
    <w:rsid w:val="00621126"/>
    <w:rsid w:val="00622761"/>
    <w:rsid w:val="00630B34"/>
    <w:rsid w:val="00655F92"/>
    <w:rsid w:val="00664D3A"/>
    <w:rsid w:val="00665319"/>
    <w:rsid w:val="00687E13"/>
    <w:rsid w:val="00690B87"/>
    <w:rsid w:val="006912F1"/>
    <w:rsid w:val="00693037"/>
    <w:rsid w:val="00693101"/>
    <w:rsid w:val="00693E96"/>
    <w:rsid w:val="006A1ECB"/>
    <w:rsid w:val="006A2B95"/>
    <w:rsid w:val="006C1BB5"/>
    <w:rsid w:val="006C2A38"/>
    <w:rsid w:val="006C78D3"/>
    <w:rsid w:val="006E130C"/>
    <w:rsid w:val="006F5DDB"/>
    <w:rsid w:val="007051A5"/>
    <w:rsid w:val="0070652B"/>
    <w:rsid w:val="00714633"/>
    <w:rsid w:val="007234CD"/>
    <w:rsid w:val="00727487"/>
    <w:rsid w:val="007425F1"/>
    <w:rsid w:val="00744008"/>
    <w:rsid w:val="0074662B"/>
    <w:rsid w:val="00756222"/>
    <w:rsid w:val="007812EB"/>
    <w:rsid w:val="007A0AB3"/>
    <w:rsid w:val="007D5A69"/>
    <w:rsid w:val="007D7FA0"/>
    <w:rsid w:val="007E145A"/>
    <w:rsid w:val="007F008D"/>
    <w:rsid w:val="007F245C"/>
    <w:rsid w:val="007F4584"/>
    <w:rsid w:val="007F6EFC"/>
    <w:rsid w:val="00801AF6"/>
    <w:rsid w:val="008021F5"/>
    <w:rsid w:val="008037AC"/>
    <w:rsid w:val="00815456"/>
    <w:rsid w:val="00815C76"/>
    <w:rsid w:val="00817627"/>
    <w:rsid w:val="0082301E"/>
    <w:rsid w:val="008232B5"/>
    <w:rsid w:val="00823DE1"/>
    <w:rsid w:val="00842262"/>
    <w:rsid w:val="008447A0"/>
    <w:rsid w:val="00845C5E"/>
    <w:rsid w:val="0086236E"/>
    <w:rsid w:val="0086533D"/>
    <w:rsid w:val="0086557D"/>
    <w:rsid w:val="00882612"/>
    <w:rsid w:val="00895823"/>
    <w:rsid w:val="00897310"/>
    <w:rsid w:val="008C3665"/>
    <w:rsid w:val="008E58F8"/>
    <w:rsid w:val="008F78E3"/>
    <w:rsid w:val="0090456D"/>
    <w:rsid w:val="00905F1D"/>
    <w:rsid w:val="00920A71"/>
    <w:rsid w:val="00923B78"/>
    <w:rsid w:val="009265B3"/>
    <w:rsid w:val="00944616"/>
    <w:rsid w:val="009741B1"/>
    <w:rsid w:val="00983804"/>
    <w:rsid w:val="009910B0"/>
    <w:rsid w:val="00993926"/>
    <w:rsid w:val="009A0E67"/>
    <w:rsid w:val="009C254E"/>
    <w:rsid w:val="009D02AA"/>
    <w:rsid w:val="009E0397"/>
    <w:rsid w:val="009F0CF0"/>
    <w:rsid w:val="00A12BE5"/>
    <w:rsid w:val="00A13926"/>
    <w:rsid w:val="00A54AD1"/>
    <w:rsid w:val="00A702A0"/>
    <w:rsid w:val="00A74A34"/>
    <w:rsid w:val="00A9388F"/>
    <w:rsid w:val="00A97109"/>
    <w:rsid w:val="00AE11A5"/>
    <w:rsid w:val="00AF7CAE"/>
    <w:rsid w:val="00B003B4"/>
    <w:rsid w:val="00B04603"/>
    <w:rsid w:val="00B277F1"/>
    <w:rsid w:val="00B33B78"/>
    <w:rsid w:val="00B42524"/>
    <w:rsid w:val="00B5095C"/>
    <w:rsid w:val="00B6134F"/>
    <w:rsid w:val="00B807B7"/>
    <w:rsid w:val="00B82DFA"/>
    <w:rsid w:val="00B82F41"/>
    <w:rsid w:val="00B83705"/>
    <w:rsid w:val="00BA679D"/>
    <w:rsid w:val="00BB1878"/>
    <w:rsid w:val="00BB320E"/>
    <w:rsid w:val="00BB526E"/>
    <w:rsid w:val="00BC0557"/>
    <w:rsid w:val="00BC2F81"/>
    <w:rsid w:val="00BC3D38"/>
    <w:rsid w:val="00BE406A"/>
    <w:rsid w:val="00BE51EF"/>
    <w:rsid w:val="00BF1393"/>
    <w:rsid w:val="00C015E7"/>
    <w:rsid w:val="00C0190E"/>
    <w:rsid w:val="00C01DC8"/>
    <w:rsid w:val="00C15BA1"/>
    <w:rsid w:val="00C209C7"/>
    <w:rsid w:val="00C20C67"/>
    <w:rsid w:val="00C25C24"/>
    <w:rsid w:val="00C51EC9"/>
    <w:rsid w:val="00C54CEA"/>
    <w:rsid w:val="00C75ABC"/>
    <w:rsid w:val="00CB26AA"/>
    <w:rsid w:val="00CB6C2C"/>
    <w:rsid w:val="00CD7B37"/>
    <w:rsid w:val="00CE5EE5"/>
    <w:rsid w:val="00D07E4A"/>
    <w:rsid w:val="00D16626"/>
    <w:rsid w:val="00D17259"/>
    <w:rsid w:val="00D200E5"/>
    <w:rsid w:val="00D24100"/>
    <w:rsid w:val="00D24510"/>
    <w:rsid w:val="00D2723D"/>
    <w:rsid w:val="00D345A1"/>
    <w:rsid w:val="00D46D99"/>
    <w:rsid w:val="00D47A88"/>
    <w:rsid w:val="00D47AE2"/>
    <w:rsid w:val="00D52C08"/>
    <w:rsid w:val="00D64A63"/>
    <w:rsid w:val="00D715A7"/>
    <w:rsid w:val="00D77585"/>
    <w:rsid w:val="00D8204B"/>
    <w:rsid w:val="00D83AF9"/>
    <w:rsid w:val="00D84B82"/>
    <w:rsid w:val="00D9206D"/>
    <w:rsid w:val="00DA0DAB"/>
    <w:rsid w:val="00DA1B85"/>
    <w:rsid w:val="00DC6B6D"/>
    <w:rsid w:val="00DE4AFE"/>
    <w:rsid w:val="00DE7DF5"/>
    <w:rsid w:val="00E00432"/>
    <w:rsid w:val="00E01C14"/>
    <w:rsid w:val="00E075E6"/>
    <w:rsid w:val="00E14954"/>
    <w:rsid w:val="00E16F3D"/>
    <w:rsid w:val="00E3149F"/>
    <w:rsid w:val="00E325FF"/>
    <w:rsid w:val="00E35ACA"/>
    <w:rsid w:val="00E50ADD"/>
    <w:rsid w:val="00E5577C"/>
    <w:rsid w:val="00E723E4"/>
    <w:rsid w:val="00E73CDD"/>
    <w:rsid w:val="00E9092D"/>
    <w:rsid w:val="00EA404D"/>
    <w:rsid w:val="00EC2033"/>
    <w:rsid w:val="00ED6CA7"/>
    <w:rsid w:val="00EF0D19"/>
    <w:rsid w:val="00EF1D70"/>
    <w:rsid w:val="00EF4054"/>
    <w:rsid w:val="00F0605C"/>
    <w:rsid w:val="00F11991"/>
    <w:rsid w:val="00F12598"/>
    <w:rsid w:val="00F12E90"/>
    <w:rsid w:val="00F1678A"/>
    <w:rsid w:val="00F22140"/>
    <w:rsid w:val="00F33CD9"/>
    <w:rsid w:val="00F42048"/>
    <w:rsid w:val="00F567F5"/>
    <w:rsid w:val="00F601C5"/>
    <w:rsid w:val="00F759E2"/>
    <w:rsid w:val="00F80654"/>
    <w:rsid w:val="00F86EBF"/>
    <w:rsid w:val="00F87954"/>
    <w:rsid w:val="00F908AE"/>
    <w:rsid w:val="00F9654A"/>
    <w:rsid w:val="00FA08F8"/>
    <w:rsid w:val="00FA1AA1"/>
    <w:rsid w:val="00FA4C21"/>
    <w:rsid w:val="00FA6FCE"/>
    <w:rsid w:val="00FA7EA5"/>
    <w:rsid w:val="00FB5F81"/>
    <w:rsid w:val="00FC3CB5"/>
    <w:rsid w:val="00FC4159"/>
    <w:rsid w:val="00FC5559"/>
    <w:rsid w:val="00FF50C7"/>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0557"/>
    <w:pPr>
      <w:spacing w:after="0" w:line="240" w:lineRule="auto"/>
      <w:jc w:val="both"/>
    </w:pPr>
    <w:rPr>
      <w:rFonts w:ascii="Arial" w:eastAsia="宋体" w:hAnsi="Arial" w:cs="Arial"/>
      <w:sz w:val="21"/>
      <w:szCs w:val="21"/>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BC0557"/>
    <w:pPr>
      <w:tabs>
        <w:tab w:val="center" w:pos="4153"/>
        <w:tab w:val="right" w:pos="8306"/>
      </w:tabs>
    </w:pPr>
  </w:style>
  <w:style w:type="character" w:customStyle="1" w:styleId="a4">
    <w:name w:val="页眉 字符"/>
    <w:basedOn w:val="a0"/>
    <w:link w:val="a3"/>
    <w:semiHidden/>
    <w:rsid w:val="00BC0557"/>
    <w:rPr>
      <w:rFonts w:ascii="Times New Roman" w:eastAsia="Times New Roman" w:hAnsi="Times New Roman" w:cs="Times New Roman"/>
      <w:sz w:val="20"/>
      <w:szCs w:val="20"/>
      <w:lang w:val="en-GB" w:eastAsia="en-US"/>
    </w:rPr>
  </w:style>
  <w:style w:type="paragraph" w:styleId="a5">
    <w:name w:val="Body Text"/>
    <w:basedOn w:val="a"/>
    <w:link w:val="a6"/>
    <w:semiHidden/>
    <w:rsid w:val="00BC0557"/>
    <w:rPr>
      <w:color w:val="FF0000"/>
    </w:rPr>
  </w:style>
  <w:style w:type="character" w:customStyle="1" w:styleId="a6">
    <w:name w:val="正文文本 字符"/>
    <w:basedOn w:val="a0"/>
    <w:link w:val="a5"/>
    <w:semiHidden/>
    <w:rsid w:val="00BC0557"/>
    <w:rPr>
      <w:rFonts w:ascii="Arial" w:eastAsia="Times New Roman" w:hAnsi="Arial" w:cs="Arial"/>
      <w:color w:val="FF0000"/>
      <w:sz w:val="20"/>
      <w:szCs w:val="20"/>
      <w:lang w:val="en-GB" w:eastAsia="en-US"/>
    </w:rPr>
  </w:style>
  <w:style w:type="paragraph" w:styleId="a7">
    <w:name w:val="footer"/>
    <w:basedOn w:val="a"/>
    <w:link w:val="a8"/>
    <w:uiPriority w:val="99"/>
    <w:unhideWhenUsed/>
    <w:rsid w:val="00C15BA1"/>
    <w:pPr>
      <w:tabs>
        <w:tab w:val="center" w:pos="4513"/>
        <w:tab w:val="right" w:pos="9026"/>
      </w:tabs>
    </w:pPr>
  </w:style>
  <w:style w:type="character" w:customStyle="1" w:styleId="a8">
    <w:name w:val="页脚 字符"/>
    <w:basedOn w:val="a0"/>
    <w:link w:val="a7"/>
    <w:uiPriority w:val="99"/>
    <w:rsid w:val="00C15BA1"/>
    <w:rPr>
      <w:rFonts w:ascii="Arial" w:eastAsia="宋体" w:hAnsi="Arial" w:cs="Arial"/>
      <w:sz w:val="21"/>
      <w:szCs w:val="21"/>
      <w:lang w:val="en-GB"/>
    </w:rPr>
  </w:style>
  <w:style w:type="table" w:styleId="a9">
    <w:name w:val="Table Grid"/>
    <w:basedOn w:val="a1"/>
    <w:uiPriority w:val="39"/>
    <w:rsid w:val="00FA1A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목록 단락,リスト段落,Lista1,?? ??,?????,????"/>
    <w:basedOn w:val="a"/>
    <w:link w:val="ab"/>
    <w:uiPriority w:val="34"/>
    <w:qFormat/>
    <w:rsid w:val="00FA1AA1"/>
    <w:pPr>
      <w:ind w:leftChars="400" w:left="840" w:hanging="720"/>
      <w:jc w:val="left"/>
    </w:pPr>
    <w:rPr>
      <w:rFonts w:ascii="Times" w:eastAsia="Batang" w:hAnsi="Times" w:cs="Times New Roman"/>
      <w:sz w:val="20"/>
      <w:szCs w:val="24"/>
      <w:lang w:eastAsia="x-none"/>
    </w:rPr>
  </w:style>
  <w:style w:type="character" w:customStyle="1" w:styleId="ab">
    <w:name w:val="列出段落 字符"/>
    <w:aliases w:val="- Bullets 字符,목록 단락 字符,リスト段落 字符,Lista1 字符,?? ?? 字符,????? 字符,???? 字符"/>
    <w:link w:val="aa"/>
    <w:uiPriority w:val="34"/>
    <w:qFormat/>
    <w:rsid w:val="00FA1AA1"/>
    <w:rPr>
      <w:rFonts w:ascii="Times" w:eastAsia="Batang" w:hAnsi="Times" w:cs="Times New Roman"/>
      <w:sz w:val="20"/>
      <w:szCs w:val="24"/>
      <w:lang w:val="en-GB" w:eastAsia="x-none"/>
    </w:rPr>
  </w:style>
  <w:style w:type="paragraph" w:styleId="ac">
    <w:name w:val="Balloon Text"/>
    <w:basedOn w:val="a"/>
    <w:link w:val="ad"/>
    <w:uiPriority w:val="99"/>
    <w:semiHidden/>
    <w:unhideWhenUsed/>
    <w:rsid w:val="00E01C14"/>
    <w:rPr>
      <w:sz w:val="18"/>
      <w:szCs w:val="18"/>
    </w:rPr>
  </w:style>
  <w:style w:type="character" w:customStyle="1" w:styleId="ad">
    <w:name w:val="批注框文本 字符"/>
    <w:basedOn w:val="a0"/>
    <w:link w:val="ac"/>
    <w:uiPriority w:val="99"/>
    <w:semiHidden/>
    <w:rsid w:val="00E01C14"/>
    <w:rPr>
      <w:rFonts w:ascii="Arial" w:eastAsia="宋体" w:hAnsi="Arial" w:cs="Arial"/>
      <w:sz w:val="18"/>
      <w:szCs w:val="18"/>
      <w:lang w:val="en-GB"/>
    </w:rPr>
  </w:style>
  <w:style w:type="character" w:styleId="ae">
    <w:name w:val="annotation reference"/>
    <w:basedOn w:val="a0"/>
    <w:uiPriority w:val="99"/>
    <w:semiHidden/>
    <w:unhideWhenUsed/>
    <w:rsid w:val="002D5682"/>
    <w:rPr>
      <w:sz w:val="21"/>
      <w:szCs w:val="21"/>
    </w:rPr>
  </w:style>
  <w:style w:type="paragraph" w:styleId="af">
    <w:name w:val="annotation text"/>
    <w:basedOn w:val="a"/>
    <w:link w:val="af0"/>
    <w:uiPriority w:val="99"/>
    <w:semiHidden/>
    <w:unhideWhenUsed/>
    <w:rsid w:val="002D5682"/>
    <w:pPr>
      <w:jc w:val="left"/>
    </w:pPr>
  </w:style>
  <w:style w:type="character" w:customStyle="1" w:styleId="af0">
    <w:name w:val="批注文字 字符"/>
    <w:basedOn w:val="a0"/>
    <w:link w:val="af"/>
    <w:uiPriority w:val="99"/>
    <w:semiHidden/>
    <w:rsid w:val="002D5682"/>
    <w:rPr>
      <w:rFonts w:ascii="Arial" w:eastAsia="宋体" w:hAnsi="Arial" w:cs="Arial"/>
      <w:sz w:val="21"/>
      <w:szCs w:val="21"/>
      <w:lang w:val="en-GB"/>
    </w:rPr>
  </w:style>
  <w:style w:type="paragraph" w:styleId="af1">
    <w:name w:val="annotation subject"/>
    <w:basedOn w:val="af"/>
    <w:next w:val="af"/>
    <w:link w:val="af2"/>
    <w:uiPriority w:val="99"/>
    <w:semiHidden/>
    <w:unhideWhenUsed/>
    <w:rsid w:val="002D5682"/>
    <w:rPr>
      <w:b/>
      <w:bCs/>
    </w:rPr>
  </w:style>
  <w:style w:type="character" w:customStyle="1" w:styleId="af2">
    <w:name w:val="批注主题 字符"/>
    <w:basedOn w:val="af0"/>
    <w:link w:val="af1"/>
    <w:uiPriority w:val="99"/>
    <w:semiHidden/>
    <w:rsid w:val="002D5682"/>
    <w:rPr>
      <w:rFonts w:ascii="Arial" w:eastAsia="宋体" w:hAnsi="Arial" w:cs="Arial"/>
      <w:b/>
      <w:bCs/>
      <w:sz w:val="21"/>
      <w:szCs w:val="21"/>
      <w:lang w:val="en-GB"/>
    </w:rPr>
  </w:style>
  <w:style w:type="paragraph" w:customStyle="1" w:styleId="3GPPAgreements">
    <w:name w:val="3GPP Agreements"/>
    <w:basedOn w:val="a"/>
    <w:link w:val="3GPPAgreementsChar"/>
    <w:qFormat/>
    <w:rsid w:val="0025102B"/>
    <w:pPr>
      <w:numPr>
        <w:numId w:val="16"/>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25102B"/>
    <w:rPr>
      <w:rFonts w:ascii="Times New Roman" w:eastAsia="宋体"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EC25C-CA87-9F42-9367-3F78F1706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On post RAN#84 potential email discussion for Release 17 sidelink enhancement items</vt:lpstr>
    </vt:vector>
  </TitlesOfParts>
  <Company>Guangdong OPPO Mobile Telecom</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post RAN#84 potential email discussion for Release 17 sidelink enhancement items</dc:title>
  <dc:subject>Release 17 sidelink enhancement work</dc:subject>
  <dc:creator>Kevin Lin</dc:creator>
  <cp:keywords/>
  <dc:description>Draft version</dc:description>
  <cp:lastModifiedBy>杨 宁</cp:lastModifiedBy>
  <cp:revision>3</cp:revision>
  <dcterms:created xsi:type="dcterms:W3CDTF">2019-05-23T03:29:00Z</dcterms:created>
  <dcterms:modified xsi:type="dcterms:W3CDTF">2019-05-27T01:12:00Z</dcterms:modified>
</cp:coreProperties>
</file>